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6C861CBF" w:rsidR="00ED402D" w:rsidRDefault="00ED402D" w:rsidP="00ED402D">
      <w:pPr>
        <w:pStyle w:val="3GPPHeader"/>
        <w:spacing w:after="60"/>
        <w:rPr>
          <w:sz w:val="32"/>
          <w:szCs w:val="32"/>
          <w:highlight w:val="yellow"/>
          <w:lang w:val="en-US"/>
        </w:rPr>
      </w:pPr>
      <w:bookmarkStart w:id="0" w:name="_Hlk524960236"/>
      <w:bookmarkStart w:id="1" w:name="_GoBack"/>
      <w:bookmarkEnd w:id="1"/>
      <w:r>
        <w:rPr>
          <w:lang w:val="en-US"/>
        </w:rPr>
        <w:t xml:space="preserve">3GPP TSG-RAN WG1 Meeting </w:t>
      </w:r>
      <w:r w:rsidR="002B244C">
        <w:rPr>
          <w:lang w:val="en-US"/>
        </w:rPr>
        <w:t>#96</w:t>
      </w:r>
      <w:r>
        <w:rPr>
          <w:lang w:val="en-US"/>
        </w:rPr>
        <w:tab/>
      </w:r>
      <w:r>
        <w:rPr>
          <w:sz w:val="32"/>
          <w:szCs w:val="32"/>
          <w:lang w:val="en-US"/>
        </w:rPr>
        <w:t xml:space="preserve"> </w:t>
      </w:r>
      <w:r w:rsidR="008F4D93" w:rsidRPr="008F4D93">
        <w:rPr>
          <w:sz w:val="32"/>
          <w:szCs w:val="32"/>
          <w:lang w:val="en-US"/>
        </w:rPr>
        <w:t>R1-190</w:t>
      </w:r>
      <w:r w:rsidR="00BB5253">
        <w:rPr>
          <w:sz w:val="32"/>
          <w:szCs w:val="32"/>
          <w:lang w:val="en-US"/>
        </w:rPr>
        <w:t>2890</w:t>
      </w:r>
    </w:p>
    <w:p w14:paraId="32B9E8DB" w14:textId="32470483" w:rsidR="00ED402D" w:rsidRPr="005B5E25" w:rsidRDefault="003216E1" w:rsidP="003544B2">
      <w:pPr>
        <w:pStyle w:val="3GPPHeader"/>
        <w:spacing w:after="0"/>
      </w:pPr>
      <w:r w:rsidRPr="00FF27D9">
        <w:rPr>
          <w:lang w:val="en-US"/>
        </w:rPr>
        <w:t>Athens, Greece, 25</w:t>
      </w:r>
      <w:r w:rsidRPr="00FF27D9">
        <w:rPr>
          <w:vertAlign w:val="superscript"/>
          <w:lang w:val="en-US"/>
        </w:rPr>
        <w:t>th</w:t>
      </w:r>
      <w:r w:rsidRPr="00FF27D9">
        <w:rPr>
          <w:lang w:val="en-US"/>
        </w:rPr>
        <w:t xml:space="preserve"> February – 1</w:t>
      </w:r>
      <w:r w:rsidRPr="00FF27D9">
        <w:rPr>
          <w:vertAlign w:val="superscript"/>
          <w:lang w:val="en-US"/>
        </w:rPr>
        <w:t>st</w:t>
      </w:r>
      <w:r w:rsidRPr="00FF27D9">
        <w:rPr>
          <w:lang w:val="en-US"/>
        </w:rPr>
        <w:t xml:space="preserve"> </w:t>
      </w:r>
      <w:proofErr w:type="gramStart"/>
      <w:r w:rsidRPr="00FF27D9">
        <w:rPr>
          <w:lang w:val="en-US"/>
        </w:rPr>
        <w:t>March,</w:t>
      </w:r>
      <w:proofErr w:type="gramEnd"/>
      <w:r w:rsidRPr="00FF27D9">
        <w:rPr>
          <w:lang w:val="en-US"/>
        </w:rPr>
        <w:t xml:space="preserve"> 2019</w:t>
      </w:r>
    </w:p>
    <w:bookmarkEnd w:id="0"/>
    <w:p w14:paraId="60A5317D" w14:textId="77777777" w:rsidR="00E90E49" w:rsidRPr="00CE0424" w:rsidRDefault="00E90E49" w:rsidP="00357380">
      <w:pPr>
        <w:pStyle w:val="3GPPHeader"/>
      </w:pPr>
    </w:p>
    <w:p w14:paraId="3C6869D1" w14:textId="4A27E787" w:rsidR="00E90E49" w:rsidRPr="00F93277" w:rsidRDefault="00E90E49" w:rsidP="00311702">
      <w:pPr>
        <w:pStyle w:val="3GPPHeader"/>
        <w:rPr>
          <w:sz w:val="22"/>
          <w:szCs w:val="22"/>
          <w:lang w:val="en-US"/>
        </w:rPr>
      </w:pPr>
      <w:r w:rsidRPr="00F93277">
        <w:rPr>
          <w:sz w:val="22"/>
          <w:szCs w:val="22"/>
          <w:lang w:val="en-US"/>
        </w:rPr>
        <w:t>Agenda Item:</w:t>
      </w:r>
      <w:r w:rsidRPr="00F93277">
        <w:rPr>
          <w:sz w:val="22"/>
          <w:szCs w:val="22"/>
          <w:lang w:val="en-US"/>
        </w:rPr>
        <w:tab/>
      </w:r>
      <w:r w:rsidR="001E1CA1">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8B9C15C" w:rsidR="00E90E49" w:rsidRPr="00CE0424" w:rsidRDefault="003D3C45" w:rsidP="00311702">
      <w:pPr>
        <w:pStyle w:val="3GPPHeader"/>
        <w:rPr>
          <w:sz w:val="22"/>
          <w:szCs w:val="22"/>
        </w:rPr>
      </w:pPr>
      <w:r>
        <w:rPr>
          <w:sz w:val="22"/>
          <w:szCs w:val="22"/>
        </w:rPr>
        <w:t>Title:</w:t>
      </w:r>
      <w:r w:rsidR="00E90E49" w:rsidRPr="00CE0424">
        <w:rPr>
          <w:sz w:val="22"/>
          <w:szCs w:val="22"/>
        </w:rPr>
        <w:tab/>
      </w:r>
      <w:r w:rsidR="00DF1DC9">
        <w:rPr>
          <w:sz w:val="22"/>
          <w:szCs w:val="22"/>
        </w:rPr>
        <w:t>On the LS from ETSI BRAN</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626DE">
        <w:rPr>
          <w:sz w:val="22"/>
          <w:szCs w:val="22"/>
        </w:rPr>
        <w:t>Discussion, Decision</w:t>
      </w:r>
    </w:p>
    <w:p w14:paraId="76893D37" w14:textId="77777777" w:rsidR="00E90E49" w:rsidRPr="00CE0424" w:rsidRDefault="00E90E49" w:rsidP="00E90E49"/>
    <w:p w14:paraId="370ED96D" w14:textId="773F58EB" w:rsidR="00EC34AC" w:rsidRDefault="00EC34AC" w:rsidP="00EC34AC">
      <w:pPr>
        <w:pStyle w:val="Heading1"/>
      </w:pPr>
      <w:bookmarkStart w:id="2" w:name="_Ref178064866"/>
      <w:r w:rsidRPr="00EC34AC">
        <w:t>1</w:t>
      </w:r>
      <w:r>
        <w:tab/>
        <w:t>Introduction</w:t>
      </w:r>
    </w:p>
    <w:bookmarkEnd w:id="2"/>
    <w:p w14:paraId="508D38F3" w14:textId="791976E4" w:rsidR="00F21347" w:rsidRPr="00DF1DC9" w:rsidRDefault="00DF1DC9" w:rsidP="00F21347">
      <w:pPr>
        <w:rPr>
          <w:rFonts w:ascii="Arial" w:hAnsi="Arial" w:cs="Arial"/>
          <w:highlight w:val="yellow"/>
        </w:rPr>
      </w:pPr>
      <w:r w:rsidRPr="00DF1DC9">
        <w:rPr>
          <w:rFonts w:ascii="Arial" w:hAnsi="Arial" w:cs="Arial"/>
        </w:rPr>
        <w:t xml:space="preserve">ETSI BRAN sent a liaison statement to 3GPP RAN1 </w:t>
      </w:r>
      <w:r w:rsidRPr="00DF1DC9">
        <w:rPr>
          <w:rFonts w:ascii="Arial" w:hAnsi="Arial" w:cs="Arial"/>
        </w:rPr>
        <w:fldChar w:fldCharType="begin"/>
      </w:r>
      <w:r w:rsidRPr="00DF1DC9">
        <w:rPr>
          <w:rFonts w:ascii="Arial" w:hAnsi="Arial" w:cs="Arial"/>
        </w:rPr>
        <w:instrText xml:space="preserve"> REF _Ref534890126 \r \h </w:instrText>
      </w:r>
      <w:r>
        <w:rPr>
          <w:rFonts w:ascii="Arial" w:hAnsi="Arial" w:cs="Arial"/>
        </w:rPr>
        <w:instrText xml:space="preserve"> \* MERGEFORMAT </w:instrText>
      </w:r>
      <w:r w:rsidRPr="00DF1DC9">
        <w:rPr>
          <w:rFonts w:ascii="Arial" w:hAnsi="Arial" w:cs="Arial"/>
        </w:rPr>
      </w:r>
      <w:r w:rsidRPr="00DF1DC9">
        <w:rPr>
          <w:rFonts w:ascii="Arial" w:hAnsi="Arial" w:cs="Arial"/>
        </w:rPr>
        <w:fldChar w:fldCharType="separate"/>
      </w:r>
      <w:r w:rsidR="00AA6C3B">
        <w:rPr>
          <w:rFonts w:ascii="Arial" w:hAnsi="Arial" w:cs="Arial"/>
        </w:rPr>
        <w:t>[1]</w:t>
      </w:r>
      <w:r w:rsidRPr="00DF1DC9">
        <w:rPr>
          <w:rFonts w:ascii="Arial" w:hAnsi="Arial" w:cs="Arial"/>
        </w:rPr>
        <w:fldChar w:fldCharType="end"/>
      </w:r>
      <w:r w:rsidRPr="00DF1DC9">
        <w:rPr>
          <w:rFonts w:ascii="Arial" w:hAnsi="Arial" w:cs="Arial"/>
        </w:rPr>
        <w:t>. This contribution d</w:t>
      </w:r>
      <w:r w:rsidR="001D506C">
        <w:rPr>
          <w:rFonts w:ascii="Arial" w:hAnsi="Arial" w:cs="Arial"/>
        </w:rPr>
        <w:t xml:space="preserve">iscusses some parts of the LS that are ambiguous </w:t>
      </w:r>
      <w:proofErr w:type="gramStart"/>
      <w:r w:rsidR="001D506C">
        <w:rPr>
          <w:rFonts w:ascii="Arial" w:hAnsi="Arial" w:cs="Arial"/>
        </w:rPr>
        <w:t>and also</w:t>
      </w:r>
      <w:proofErr w:type="gramEnd"/>
      <w:r w:rsidR="001D506C">
        <w:rPr>
          <w:rFonts w:ascii="Arial" w:hAnsi="Arial" w:cs="Arial"/>
        </w:rPr>
        <w:t xml:space="preserve"> the questions that the LS poses to 3GPP RAN1. A draft reply LS is provided in </w:t>
      </w:r>
      <w:r w:rsidR="001D506C">
        <w:rPr>
          <w:rFonts w:ascii="Arial" w:hAnsi="Arial" w:cs="Arial"/>
        </w:rPr>
        <w:fldChar w:fldCharType="begin"/>
      </w:r>
      <w:r w:rsidR="001D506C">
        <w:rPr>
          <w:rFonts w:ascii="Arial" w:hAnsi="Arial" w:cs="Arial"/>
        </w:rPr>
        <w:instrText xml:space="preserve"> REF _Ref534890942 \r \h </w:instrText>
      </w:r>
      <w:r w:rsidR="001D506C">
        <w:rPr>
          <w:rFonts w:ascii="Arial" w:hAnsi="Arial" w:cs="Arial"/>
        </w:rPr>
      </w:r>
      <w:r w:rsidR="001D506C">
        <w:rPr>
          <w:rFonts w:ascii="Arial" w:hAnsi="Arial" w:cs="Arial"/>
        </w:rPr>
        <w:fldChar w:fldCharType="separate"/>
      </w:r>
      <w:r w:rsidR="00AA6C3B">
        <w:rPr>
          <w:rFonts w:ascii="Arial" w:hAnsi="Arial" w:cs="Arial"/>
        </w:rPr>
        <w:t>[1]</w:t>
      </w:r>
      <w:r w:rsidR="001D506C">
        <w:rPr>
          <w:rFonts w:ascii="Arial" w:hAnsi="Arial" w:cs="Arial"/>
        </w:rPr>
        <w:fldChar w:fldCharType="end"/>
      </w:r>
      <w:r w:rsidR="001D506C">
        <w:rPr>
          <w:rFonts w:ascii="Arial" w:hAnsi="Arial" w:cs="Arial"/>
        </w:rPr>
        <w:t>.</w:t>
      </w:r>
    </w:p>
    <w:p w14:paraId="6DCE39C6" w14:textId="752D2604" w:rsidR="00C747A9" w:rsidRDefault="00F21347" w:rsidP="00F21347">
      <w:pPr>
        <w:pStyle w:val="Heading1"/>
      </w:pPr>
      <w:r>
        <w:t>2</w:t>
      </w:r>
      <w:r>
        <w:tab/>
      </w:r>
      <w:r w:rsidR="00841165">
        <w:t>Discussion</w:t>
      </w:r>
    </w:p>
    <w:p w14:paraId="444B6632" w14:textId="60C3307A" w:rsidR="00FF4216" w:rsidRDefault="00FF4216" w:rsidP="00841165">
      <w:pPr>
        <w:pStyle w:val="BodyText"/>
      </w:pPr>
      <w:bookmarkStart w:id="3" w:name="_Hlk534210292"/>
      <w:r>
        <w:t xml:space="preserve">In general, the liaison statement provides various clarifications on the intended behaviour according to EN 301 893. </w:t>
      </w:r>
      <w:r w:rsidR="001C2E16">
        <w:t xml:space="preserve">Before addressing </w:t>
      </w:r>
      <w:proofErr w:type="gramStart"/>
      <w:r w:rsidR="00F4396E">
        <w:t>particular statements</w:t>
      </w:r>
      <w:proofErr w:type="gramEnd"/>
      <w:r w:rsidR="00E23A75">
        <w:t xml:space="preserve"> in the LS</w:t>
      </w:r>
      <w:r w:rsidR="00F4396E">
        <w:t xml:space="preserve">, we note that LAA has already been designed to allow compliance with EN 301 893 with particular intended behaviour in mind. We trust that ETSI TC BRAN will not violate the most basic norms of standardization practices by retroactively restricting behaviour that has commonly </w:t>
      </w:r>
      <w:r w:rsidR="00E23A75">
        <w:t xml:space="preserve">been understood to be allowed by the harmonized standard. Under this understanding, we address </w:t>
      </w:r>
      <w:proofErr w:type="gramStart"/>
      <w:r w:rsidR="00E23A75">
        <w:t>particular statements</w:t>
      </w:r>
      <w:proofErr w:type="gramEnd"/>
      <w:r w:rsidR="00E23A75">
        <w:t xml:space="preserve"> on int</w:t>
      </w:r>
      <w:r w:rsidR="002B6531">
        <w:t>ended behaviour below</w:t>
      </w:r>
      <w:r w:rsidR="00E23A75">
        <w:t>.</w:t>
      </w:r>
    </w:p>
    <w:p w14:paraId="1CA8388B" w14:textId="378A00BF" w:rsidR="00FF4216" w:rsidRDefault="00FF4216" w:rsidP="00841165">
      <w:pPr>
        <w:pStyle w:val="BodyText"/>
      </w:pPr>
      <w:r>
        <w:t>The LS states the following:</w:t>
      </w:r>
    </w:p>
    <w:p w14:paraId="2D012428" w14:textId="30EBC7E8" w:rsidR="00FF4216" w:rsidRPr="00FF4216" w:rsidRDefault="00FF4216" w:rsidP="00FF4216">
      <w:pPr>
        <w:pStyle w:val="BodyText"/>
      </w:pPr>
      <w:r>
        <w:t>“</w:t>
      </w:r>
      <w:r w:rsidRPr="00FF4216">
        <w:t>When an initiating device during a single channel occupancy provides more than one grant to a responding device, the responding device shall meet all of the following conditions for a continuous Channel Occupancy Time (COT):</w:t>
      </w:r>
    </w:p>
    <w:p w14:paraId="6952AD30" w14:textId="77777777" w:rsidR="00FF4216" w:rsidRDefault="00FF4216" w:rsidP="00FF4216">
      <w:pPr>
        <w:pStyle w:val="BodyText"/>
        <w:numPr>
          <w:ilvl w:val="0"/>
          <w:numId w:val="46"/>
        </w:numPr>
      </w:pPr>
      <w:r w:rsidRPr="00FF4216">
        <w:t xml:space="preserve">The responding device transmission </w:t>
      </w:r>
      <w:proofErr w:type="gramStart"/>
      <w:r w:rsidRPr="00FF4216">
        <w:t>start</w:t>
      </w:r>
      <w:proofErr w:type="gramEnd"/>
      <w:r w:rsidRPr="00FF4216">
        <w:t xml:space="preserve"> and end times are within the allowed maximum duration of an existing continuous COT (i.e. not paused COT)</w:t>
      </w:r>
    </w:p>
    <w:p w14:paraId="3C61D2DD" w14:textId="743DF129" w:rsidR="00453B52" w:rsidRDefault="00FF4216" w:rsidP="00C747A9">
      <w:pPr>
        <w:pStyle w:val="BodyText"/>
        <w:numPr>
          <w:ilvl w:val="0"/>
          <w:numId w:val="46"/>
        </w:numPr>
      </w:pPr>
      <w:r w:rsidRPr="00FF4216">
        <w:t>The gap between the successive responding device transmissions from a single responding device have not exceeded a gap time of 16 µs which qualifies the transmissions to be considered a continuation of the existing COT, see also clause 4.2.7.3.2.6.</w:t>
      </w:r>
      <w:r w:rsidR="00C747A9">
        <w:t xml:space="preserve"> </w:t>
      </w:r>
    </w:p>
    <w:p w14:paraId="35D6E330" w14:textId="15ED0806" w:rsidR="00453B52" w:rsidRPr="00453B52" w:rsidRDefault="00453B52" w:rsidP="00453B52">
      <w:pPr>
        <w:pStyle w:val="BodyText"/>
      </w:pPr>
      <w:r w:rsidRPr="00453B52">
        <w:t>Grants to a single responding device, when making use of the paused COT, shall meet the following conditions:</w:t>
      </w:r>
    </w:p>
    <w:p w14:paraId="0FD66CA0" w14:textId="77777777" w:rsidR="00453B52" w:rsidRPr="00453B52" w:rsidRDefault="00453B52" w:rsidP="000C1ADF">
      <w:pPr>
        <w:pStyle w:val="BodyText"/>
        <w:numPr>
          <w:ilvl w:val="0"/>
          <w:numId w:val="46"/>
        </w:numPr>
      </w:pPr>
      <w:r w:rsidRPr="00453B52">
        <w:t>The responding device transmissions from a single responding device occur within the maximum duration of a paused COT</w:t>
      </w:r>
    </w:p>
    <w:p w14:paraId="3F6245C5" w14:textId="77777777" w:rsidR="00453B52" w:rsidRDefault="00453B52" w:rsidP="000C1ADF">
      <w:pPr>
        <w:pStyle w:val="BodyText"/>
        <w:numPr>
          <w:ilvl w:val="0"/>
          <w:numId w:val="46"/>
        </w:numPr>
      </w:pPr>
      <w:r w:rsidRPr="00453B52">
        <w:t>The gap immediately preceding the first transmission by the responding device was preceded by the minimum paused COT gap time of 100 µs</w:t>
      </w:r>
    </w:p>
    <w:p w14:paraId="305485B0" w14:textId="103B713F" w:rsidR="00453B52" w:rsidRDefault="00453B52" w:rsidP="000C1ADF">
      <w:pPr>
        <w:pStyle w:val="BodyText"/>
        <w:numPr>
          <w:ilvl w:val="0"/>
          <w:numId w:val="46"/>
        </w:numPr>
      </w:pPr>
      <w:r w:rsidRPr="00453B52">
        <w:t>The responding device has performed a single 25 µs LBT with a resulting channel idle determination of idle</w:t>
      </w:r>
      <w:r>
        <w:t>”</w:t>
      </w:r>
    </w:p>
    <w:p w14:paraId="7288BCB8" w14:textId="20987094" w:rsidR="00F4396E" w:rsidRDefault="000C714A" w:rsidP="00453B52">
      <w:pPr>
        <w:pStyle w:val="BodyText"/>
      </w:pPr>
      <w:bookmarkStart w:id="4" w:name="_Hlk534912405"/>
      <w:proofErr w:type="gramStart"/>
      <w:r>
        <w:t>All of</w:t>
      </w:r>
      <w:proofErr w:type="gramEnd"/>
      <w:r>
        <w:t xml:space="preserve"> t</w:t>
      </w:r>
      <w:r w:rsidR="000C1ADF">
        <w:t>hese points</w:t>
      </w:r>
      <w:r>
        <w:t>, applicable when multiple grants are provided to a single device,</w:t>
      </w:r>
      <w:r w:rsidR="000C1ADF">
        <w:t xml:space="preserve"> result in some scheduling constraints that need to be followed, but is consistent, in general, with the intended behaviour of the 3GPP Rel-14/15 LAA specification and is also envisioned to be consistent with what is intended for the NR-U specifications.</w:t>
      </w:r>
      <w:r>
        <w:t xml:space="preserve"> </w:t>
      </w:r>
      <w:r w:rsidR="00796CE8">
        <w:t xml:space="preserve">Regarding the clarifications on paused COT when </w:t>
      </w:r>
      <w:r w:rsidR="00496687">
        <w:t>multiple grants are provided to a single device, w</w:t>
      </w:r>
      <w:r w:rsidR="00F4396E">
        <w:t xml:space="preserve">hen LAA was designed, it was well understood that in a paused COT where one or more grants to one or more UEs within the COT are provided with gaps of </w:t>
      </w:r>
      <w:r w:rsidR="002649F5">
        <w:t xml:space="preserve">more than </w:t>
      </w:r>
      <w:r w:rsidR="00F4396E">
        <w:t xml:space="preserve">25 </w:t>
      </w:r>
      <w:r w:rsidR="00F4396E" w:rsidRPr="00453B52">
        <w:t>µs</w:t>
      </w:r>
      <w:r w:rsidR="00F4396E">
        <w:t xml:space="preserve"> between the grants, </w:t>
      </w:r>
      <w:r w:rsidR="00A90472">
        <w:t xml:space="preserve">such </w:t>
      </w:r>
      <w:r w:rsidR="00F4396E">
        <w:t>gap</w:t>
      </w:r>
      <w:r w:rsidR="00A90472">
        <w:t>s</w:t>
      </w:r>
      <w:r w:rsidR="00F4396E">
        <w:t xml:space="preserve"> </w:t>
      </w:r>
      <w:r w:rsidR="00A90472">
        <w:t>must be of duration</w:t>
      </w:r>
      <w:r w:rsidR="00F4396E">
        <w:t xml:space="preserve"> 100 </w:t>
      </w:r>
      <w:r w:rsidR="00F4396E" w:rsidRPr="00453B52">
        <w:t>µs</w:t>
      </w:r>
      <w:r w:rsidR="00F4396E">
        <w:t xml:space="preserve"> or more </w:t>
      </w:r>
      <w:r w:rsidR="002B6531">
        <w:t>if the larger allowed duration for the paused COT is to be used</w:t>
      </w:r>
      <w:r w:rsidR="00F4396E">
        <w:t xml:space="preserve">. Hence, </w:t>
      </w:r>
      <w:r w:rsidR="0061159D">
        <w:lastRenderedPageBreak/>
        <w:t>when multiple grants are provided to a single</w:t>
      </w:r>
      <w:r w:rsidR="00BC4BFC">
        <w:t xml:space="preserve"> responding</w:t>
      </w:r>
      <w:r w:rsidR="0061159D">
        <w:t xml:space="preserve"> device</w:t>
      </w:r>
      <w:r w:rsidR="00BB7906">
        <w:t xml:space="preserve">, LAA has been designed to be able to operate </w:t>
      </w:r>
      <w:r w:rsidR="00F4396E">
        <w:t>i</w:t>
      </w:r>
      <w:r w:rsidR="004F4016">
        <w:t>n a manner</w:t>
      </w:r>
      <w:r w:rsidR="00F4396E">
        <w:t xml:space="preserve"> consistent with </w:t>
      </w:r>
      <w:r w:rsidR="002D2DAB">
        <w:t xml:space="preserve">our interpretation of </w:t>
      </w:r>
      <w:r w:rsidR="00F4396E">
        <w:t>the above text and the outcome is expected to be the same for NR-U.</w:t>
      </w:r>
      <w:bookmarkEnd w:id="4"/>
    </w:p>
    <w:p w14:paraId="7E12F5B7" w14:textId="3C85AFBF" w:rsidR="00D374BC" w:rsidRDefault="00D374BC" w:rsidP="00453B52">
      <w:pPr>
        <w:pStyle w:val="BodyText"/>
      </w:pPr>
      <w:r>
        <w:t>The LS also states the following:</w:t>
      </w:r>
    </w:p>
    <w:p w14:paraId="02C8B710" w14:textId="4E42F29D" w:rsidR="00D374BC" w:rsidRPr="00D374BC" w:rsidRDefault="00A162C5" w:rsidP="00D374BC">
      <w:pPr>
        <w:pStyle w:val="BodyText"/>
      </w:pPr>
      <w:r>
        <w:t>“</w:t>
      </w:r>
      <w:r w:rsidR="00D374BC" w:rsidRPr="00D374BC">
        <w:t>Regarding TC BRAN’s understanding of the proposed NR-U feature that reduces the grant resolution time to sub 100 µs, provided that:</w:t>
      </w:r>
    </w:p>
    <w:p w14:paraId="6923890C" w14:textId="77777777" w:rsidR="00D374BC" w:rsidRPr="00D374BC" w:rsidRDefault="00D374BC" w:rsidP="00D374BC">
      <w:pPr>
        <w:pStyle w:val="BodyText"/>
        <w:numPr>
          <w:ilvl w:val="0"/>
          <w:numId w:val="48"/>
        </w:numPr>
      </w:pPr>
      <w:r w:rsidRPr="00D374BC">
        <w:t>the responding device start times are arranged such that the gap between the end of the initiating device’s transmission and the start of the responding device’s first transmission is within the specified maximum gap to qualify as a continuation of a COT (i.e. 16 µs)</w:t>
      </w:r>
    </w:p>
    <w:p w14:paraId="134D7FF5" w14:textId="77777777" w:rsidR="00D374BC" w:rsidRPr="00D374BC" w:rsidRDefault="00D374BC" w:rsidP="00D374BC">
      <w:pPr>
        <w:pStyle w:val="BodyText"/>
        <w:numPr>
          <w:ilvl w:val="0"/>
          <w:numId w:val="48"/>
        </w:numPr>
      </w:pPr>
      <w:r w:rsidRPr="00D374BC">
        <w:t xml:space="preserve">any additional transmission start times of the responding device are separated from the end time of the immediately preceding transmission of the same responding device by not more than the maximum gap to qualify as a continuation of a COT (i.e. 16 </w:t>
      </w:r>
      <w:bookmarkStart w:id="5" w:name="_Hlk534921695"/>
      <w:r w:rsidRPr="00D374BC">
        <w:t>µs</w:t>
      </w:r>
      <w:bookmarkEnd w:id="5"/>
      <w:r w:rsidRPr="00D374BC">
        <w:t>)</w:t>
      </w:r>
    </w:p>
    <w:p w14:paraId="75726AED" w14:textId="30E74D2A" w:rsidR="00D374BC" w:rsidRPr="00D374BC" w:rsidRDefault="00D374BC" w:rsidP="00D374BC">
      <w:pPr>
        <w:pStyle w:val="BodyText"/>
        <w:numPr>
          <w:ilvl w:val="0"/>
          <w:numId w:val="48"/>
        </w:numPr>
      </w:pPr>
      <w:r w:rsidRPr="00D374BC">
        <w:t>the duration of the COT as identified at this responding device by the combination of initiating device transmissions, a pause, if present, and the transmissions of this responding device does not exceed the maximum COT duration limits</w:t>
      </w:r>
    </w:p>
    <w:p w14:paraId="417CF032" w14:textId="11EEFDD0" w:rsidR="00D374BC" w:rsidRPr="00D374BC" w:rsidRDefault="00D374BC" w:rsidP="00D374BC">
      <w:pPr>
        <w:pStyle w:val="BodyText"/>
      </w:pPr>
      <w:r w:rsidRPr="00D374BC">
        <w:t>then the closely spaced grant times are not in violation of the rules specified in EN 301 893.</w:t>
      </w:r>
      <w:r w:rsidR="00A162C5">
        <w:t>”</w:t>
      </w:r>
    </w:p>
    <w:p w14:paraId="340A0738" w14:textId="77777777" w:rsidR="006E241A" w:rsidRDefault="00CD14B9" w:rsidP="00453B52">
      <w:pPr>
        <w:pStyle w:val="BodyText"/>
      </w:pPr>
      <w:bookmarkStart w:id="6" w:name="_Hlk534913359"/>
      <w:r>
        <w:t>First, w</w:t>
      </w:r>
      <w:r w:rsidR="00D374BC">
        <w:t>e interpret grant resolution time to mean the time between the start times of two successive UL grants.</w:t>
      </w:r>
      <w:r>
        <w:t xml:space="preserve"> Second, the statement, “then the closely spaced grant times are not in violation of the rules specified in EN 301 893” is interpreted to mean that the grant times are not in violation of the intended behaviour since EN 301 893 has not been changed and it clearly allows behaviour outside of the above description in the LS. </w:t>
      </w:r>
    </w:p>
    <w:p w14:paraId="1862687C" w14:textId="21E470DD" w:rsidR="00D374BC" w:rsidRDefault="00DE60A8" w:rsidP="00D374BC">
      <w:pPr>
        <w:pStyle w:val="BodyText"/>
      </w:pPr>
      <w:r>
        <w:t>Third</w:t>
      </w:r>
      <w:r w:rsidR="000822F5">
        <w:t>, the text is contradictory and confusing</w:t>
      </w:r>
      <w:r w:rsidR="00CD14B9">
        <w:t xml:space="preserve">. </w:t>
      </w:r>
      <w:r w:rsidR="000822F5">
        <w:t>T</w:t>
      </w:r>
      <w:r w:rsidR="00CD14B9">
        <w:t>he mention of the pause in point 3) above seems to indicate that the int</w:t>
      </w:r>
      <w:r w:rsidR="000822F5">
        <w:t xml:space="preserve">ention is to allow a </w:t>
      </w:r>
      <w:proofErr w:type="gramStart"/>
      <w:r w:rsidR="000822F5">
        <w:t>pause,</w:t>
      </w:r>
      <w:r w:rsidR="00C5535F">
        <w:t xml:space="preserve"> </w:t>
      </w:r>
      <w:r w:rsidR="000822F5">
        <w:t>but</w:t>
      </w:r>
      <w:proofErr w:type="gramEnd"/>
      <w:r w:rsidR="000822F5">
        <w:t xml:space="preserve"> </w:t>
      </w:r>
      <w:r w:rsidR="00CD14B9">
        <w:t xml:space="preserve">point 1) restricts the gap between the end of the initiating device’s transmission and the start of the responding device transmission to be 16 </w:t>
      </w:r>
      <w:r w:rsidR="00CD14B9" w:rsidRPr="00D374BC">
        <w:t>µs</w:t>
      </w:r>
      <w:r w:rsidR="00CD14B9">
        <w:t xml:space="preserve"> or less</w:t>
      </w:r>
      <w:bookmarkEnd w:id="6"/>
      <w:r w:rsidR="000822F5">
        <w:t xml:space="preserve">, which along with point 2), effectively </w:t>
      </w:r>
      <w:r w:rsidR="00A7012B">
        <w:t xml:space="preserve">rules out a pause. </w:t>
      </w:r>
      <w:bookmarkStart w:id="7" w:name="_Hlk534922492"/>
      <w:r w:rsidR="00A7012B">
        <w:t xml:space="preserve">It seems that the above text is intended to clarify </w:t>
      </w:r>
      <w:r w:rsidR="00B25AED">
        <w:t xml:space="preserve">that </w:t>
      </w:r>
      <w:r w:rsidR="00A7012B">
        <w:t xml:space="preserve">more than one grant </w:t>
      </w:r>
      <w:r w:rsidR="00B25AED">
        <w:t xml:space="preserve">with resolution sub-100 </w:t>
      </w:r>
      <w:r w:rsidR="00B25AED" w:rsidRPr="00D374BC">
        <w:t>µs</w:t>
      </w:r>
      <w:r w:rsidR="00B25AED">
        <w:t xml:space="preserve"> </w:t>
      </w:r>
      <w:r w:rsidR="00B07658">
        <w:t>should not be provided to a single responding device</w:t>
      </w:r>
      <w:r w:rsidR="00B25AED">
        <w:t>,</w:t>
      </w:r>
      <w:r w:rsidR="00B07658">
        <w:t xml:space="preserve"> </w:t>
      </w:r>
      <w:r w:rsidR="000A65FA">
        <w:t xml:space="preserve">where the responding device can transmit on resources corresponding to any of the grants with a </w:t>
      </w:r>
      <w:r w:rsidR="00B25AED">
        <w:t xml:space="preserve">single </w:t>
      </w:r>
      <w:r w:rsidR="000A65FA">
        <w:t xml:space="preserve">25 </w:t>
      </w:r>
      <w:r w:rsidR="00B25AED" w:rsidRPr="00D374BC">
        <w:t>µs</w:t>
      </w:r>
      <w:r w:rsidR="00B25AED">
        <w:t xml:space="preserve"> LBT prior to the grant</w:t>
      </w:r>
      <w:r w:rsidR="00A7012B">
        <w:t>.</w:t>
      </w:r>
      <w:bookmarkEnd w:id="3"/>
      <w:r>
        <w:t xml:space="preserve"> </w:t>
      </w:r>
      <w:bookmarkEnd w:id="7"/>
      <w:r w:rsidR="00A63174">
        <w:rPr>
          <w:bCs/>
        </w:rPr>
        <w:t>3GPP RAN1 should</w:t>
      </w:r>
      <w:r w:rsidR="00BC46A7">
        <w:rPr>
          <w:bCs/>
        </w:rPr>
        <w:t xml:space="preserve"> </w:t>
      </w:r>
      <w:r w:rsidR="00006F83">
        <w:rPr>
          <w:bCs/>
        </w:rPr>
        <w:t>s</w:t>
      </w:r>
      <w:r w:rsidR="00D51E5F">
        <w:rPr>
          <w:bCs/>
        </w:rPr>
        <w:t>eek clarifications on the above aspects in its reply LS to BRAN</w:t>
      </w:r>
      <w:r w:rsidR="00A63174">
        <w:t xml:space="preserve">. </w:t>
      </w:r>
    </w:p>
    <w:p w14:paraId="048B87C5" w14:textId="6432969A" w:rsidR="00F1518A" w:rsidRPr="00C33A8F" w:rsidRDefault="00F1518A" w:rsidP="00F1518A">
      <w:pPr>
        <w:pStyle w:val="Proposal"/>
      </w:pPr>
      <w:bookmarkStart w:id="8" w:name="_Toc1147570"/>
      <w:r>
        <w:t xml:space="preserve">RAN1 should </w:t>
      </w:r>
      <w:r w:rsidR="004F5671">
        <w:t xml:space="preserve">reply to ETSI BRAN stating that the clarifications provided </w:t>
      </w:r>
      <w:r w:rsidR="0087784B">
        <w:t xml:space="preserve">on EN 301 893 </w:t>
      </w:r>
      <w:r w:rsidR="004F5671">
        <w:t>are not clear</w:t>
      </w:r>
      <w:r w:rsidR="00AA6C3B">
        <w:t>.</w:t>
      </w:r>
      <w:bookmarkEnd w:id="8"/>
    </w:p>
    <w:p w14:paraId="5E38B651" w14:textId="7F3E1275" w:rsidR="00DC2541" w:rsidRDefault="00C33A8F" w:rsidP="00771612">
      <w:pPr>
        <w:pStyle w:val="Observation"/>
        <w:numPr>
          <w:ilvl w:val="0"/>
          <w:numId w:val="0"/>
        </w:numPr>
        <w:tabs>
          <w:tab w:val="clear" w:pos="1701"/>
          <w:tab w:val="left" w:pos="0"/>
        </w:tabs>
        <w:ind w:firstLine="9"/>
        <w:rPr>
          <w:b w:val="0"/>
          <w:bCs w:val="0"/>
          <w:lang w:eastAsia="zh-CN"/>
        </w:rPr>
      </w:pPr>
      <w:r>
        <w:rPr>
          <w:b w:val="0"/>
          <w:bCs w:val="0"/>
          <w:lang w:eastAsia="zh-CN"/>
        </w:rPr>
        <w:t xml:space="preserve">Finally, </w:t>
      </w:r>
      <w:r w:rsidR="00771612">
        <w:rPr>
          <w:b w:val="0"/>
          <w:bCs w:val="0"/>
          <w:lang w:eastAsia="zh-CN"/>
        </w:rPr>
        <w:t>the LS states that “</w:t>
      </w:r>
      <w:r w:rsidR="00771612" w:rsidRPr="00771612">
        <w:rPr>
          <w:b w:val="0"/>
          <w:bCs w:val="0"/>
          <w:lang w:eastAsia="zh-CN"/>
        </w:rPr>
        <w:t>TC BRAN wants to inform you that it had received a proposal (see BRAN(18)100006) to (1) ban the use of no LBT transmissions and (2) to restrict the use of short LBT transmissions so that it can only be used 1% of time rather than 5% as currently defined in the clause on Short Control Signalling Transmissions. While there is no agreement in TC BRAN on these proposals, we would appreciate 3GPP’s feedback on these proposals.</w:t>
      </w:r>
      <w:r w:rsidR="00771612">
        <w:rPr>
          <w:b w:val="0"/>
          <w:bCs w:val="0"/>
          <w:lang w:eastAsia="zh-CN"/>
        </w:rPr>
        <w:t>”</w:t>
      </w:r>
    </w:p>
    <w:p w14:paraId="50CF3461" w14:textId="77777777" w:rsidR="005A5246" w:rsidRDefault="007E4A7A" w:rsidP="007E4A7A">
      <w:pPr>
        <w:pStyle w:val="Observation"/>
        <w:numPr>
          <w:ilvl w:val="0"/>
          <w:numId w:val="0"/>
        </w:numPr>
        <w:tabs>
          <w:tab w:val="clear" w:pos="1701"/>
          <w:tab w:val="left" w:pos="0"/>
        </w:tabs>
        <w:rPr>
          <w:b w:val="0"/>
          <w:lang w:eastAsia="zh-CN"/>
        </w:rPr>
      </w:pPr>
      <w:bookmarkStart w:id="9" w:name="_Hlk534920329"/>
      <w:r>
        <w:rPr>
          <w:b w:val="0"/>
          <w:bCs w:val="0"/>
          <w:lang w:eastAsia="zh-CN"/>
        </w:rPr>
        <w:t xml:space="preserve">3GPP RAN1 has already developed Rel-13/14/15 LAA based on the current version of EN 301 893 that allows </w:t>
      </w:r>
      <w:r w:rsidR="002B74B4">
        <w:rPr>
          <w:b w:val="0"/>
          <w:lang w:eastAsia="zh-CN"/>
        </w:rPr>
        <w:t xml:space="preserve">for the transmission of short control signalling without LBT as long as it does not exceed </w:t>
      </w:r>
      <w:r w:rsidR="002B493A">
        <w:rPr>
          <w:b w:val="0"/>
          <w:lang w:eastAsia="zh-CN"/>
        </w:rPr>
        <w:t xml:space="preserve">5% of the time. In fact, the DRS transmissions in LAA that make use of this go further than the harmonized standard requires and perform a short </w:t>
      </w:r>
      <w:r w:rsidR="008C05C9">
        <w:rPr>
          <w:b w:val="0"/>
          <w:lang w:eastAsia="zh-CN"/>
        </w:rPr>
        <w:t xml:space="preserve">LBT before transmission. From a technical perspective, the use of such a short LBT is justified since the transmission times of the DRS are severely restricted. </w:t>
      </w:r>
    </w:p>
    <w:p w14:paraId="0B5711F6" w14:textId="130BA103" w:rsidR="00771612" w:rsidRDefault="005A5246" w:rsidP="007E4A7A">
      <w:pPr>
        <w:pStyle w:val="Observation"/>
        <w:numPr>
          <w:ilvl w:val="0"/>
          <w:numId w:val="0"/>
        </w:numPr>
        <w:tabs>
          <w:tab w:val="clear" w:pos="1701"/>
          <w:tab w:val="left" w:pos="0"/>
        </w:tabs>
        <w:rPr>
          <w:b w:val="0"/>
          <w:lang w:eastAsia="zh-CN"/>
        </w:rPr>
      </w:pPr>
      <w:r w:rsidRPr="005A5246">
        <w:rPr>
          <w:b w:val="0"/>
          <w:lang w:eastAsia="zh-CN"/>
        </w:rPr>
        <w:t xml:space="preserve">Even though NR-U is not finalized yet, the reasons for which DRS transmissions require short LBT, which are very similar to those for LAA, was extensively discussed during RAN1#95. </w:t>
      </w:r>
      <w:r w:rsidR="008C05C9">
        <w:rPr>
          <w:b w:val="0"/>
          <w:lang w:eastAsia="zh-CN"/>
        </w:rPr>
        <w:t>The same considerations apply</w:t>
      </w:r>
      <w:r w:rsidR="00DC7CE5">
        <w:rPr>
          <w:b w:val="0"/>
          <w:lang w:eastAsia="zh-CN"/>
        </w:rPr>
        <w:t xml:space="preserve"> to NR-U as well. Depending on the number of SSBs used, the </w:t>
      </w:r>
      <w:r w:rsidR="00A162C5">
        <w:rPr>
          <w:b w:val="0"/>
          <w:lang w:eastAsia="zh-CN"/>
        </w:rPr>
        <w:t>DRS could occupy up to 5% of</w:t>
      </w:r>
      <w:r w:rsidR="00DC7CE5">
        <w:rPr>
          <w:b w:val="0"/>
          <w:lang w:eastAsia="zh-CN"/>
        </w:rPr>
        <w:t xml:space="preserve"> time.</w:t>
      </w:r>
      <w:bookmarkEnd w:id="9"/>
      <w:r w:rsidR="00D13AC2">
        <w:rPr>
          <w:b w:val="0"/>
          <w:lang w:eastAsia="zh-CN"/>
        </w:rPr>
        <w:t xml:space="preserve"> </w:t>
      </w:r>
      <w:r w:rsidR="00D13AC2" w:rsidRPr="00D13AC2">
        <w:rPr>
          <w:b w:val="0"/>
          <w:lang w:eastAsia="zh-CN"/>
        </w:rPr>
        <w:t xml:space="preserve">Besides, 1% for DRS in NR-U would mean a 1ms DRS every 100 </w:t>
      </w:r>
      <w:proofErr w:type="spellStart"/>
      <w:r w:rsidR="00D13AC2" w:rsidRPr="00D13AC2">
        <w:rPr>
          <w:b w:val="0"/>
          <w:lang w:eastAsia="zh-CN"/>
        </w:rPr>
        <w:t>ms</w:t>
      </w:r>
      <w:proofErr w:type="spellEnd"/>
      <w:r w:rsidR="00D13AC2" w:rsidRPr="00D13AC2">
        <w:rPr>
          <w:b w:val="0"/>
          <w:lang w:eastAsia="zh-CN"/>
        </w:rPr>
        <w:t xml:space="preserve">. This would be harmful for initial access and mobility management. For reference, in licensed operation, the UE can expect SSBs every 20 </w:t>
      </w:r>
      <w:proofErr w:type="spellStart"/>
      <w:r w:rsidR="00D13AC2" w:rsidRPr="00D13AC2">
        <w:rPr>
          <w:b w:val="0"/>
          <w:lang w:eastAsia="zh-CN"/>
        </w:rPr>
        <w:t>ms</w:t>
      </w:r>
      <w:proofErr w:type="spellEnd"/>
      <w:r w:rsidR="00D13AC2" w:rsidRPr="00D13AC2">
        <w:rPr>
          <w:b w:val="0"/>
          <w:lang w:eastAsia="zh-CN"/>
        </w:rPr>
        <w:t xml:space="preserve"> for initial access.</w:t>
      </w:r>
      <w:r w:rsidR="00E57D8E">
        <w:rPr>
          <w:b w:val="0"/>
          <w:lang w:eastAsia="zh-CN"/>
        </w:rPr>
        <w:t xml:space="preserve"> Such a reduction is therefore not acceptable</w:t>
      </w:r>
      <w:r w:rsidR="00E655A6">
        <w:rPr>
          <w:b w:val="0"/>
          <w:lang w:eastAsia="zh-CN"/>
        </w:rPr>
        <w:t xml:space="preserve">. </w:t>
      </w:r>
      <w:r w:rsidR="00D755AF">
        <w:rPr>
          <w:b w:val="0"/>
          <w:lang w:eastAsia="zh-CN"/>
        </w:rPr>
        <w:t xml:space="preserve">It should also be noted that </w:t>
      </w:r>
      <w:r w:rsidR="00D755AF" w:rsidRPr="00D755AF">
        <w:rPr>
          <w:b w:val="0"/>
          <w:lang w:eastAsia="zh-CN"/>
        </w:rPr>
        <w:t xml:space="preserve">RAN1 has already agreed that DRS may use short LBT as allowed by the short control </w:t>
      </w:r>
      <w:proofErr w:type="spellStart"/>
      <w:r w:rsidR="00D755AF" w:rsidRPr="00D755AF">
        <w:rPr>
          <w:b w:val="0"/>
          <w:lang w:eastAsia="zh-CN"/>
        </w:rPr>
        <w:t>signaling</w:t>
      </w:r>
      <w:proofErr w:type="spellEnd"/>
      <w:r w:rsidR="00D755AF" w:rsidRPr="00D755AF">
        <w:rPr>
          <w:b w:val="0"/>
          <w:lang w:eastAsia="zh-CN"/>
        </w:rPr>
        <w:t xml:space="preserve"> clause.</w:t>
      </w:r>
      <w:r w:rsidR="00675FBE">
        <w:rPr>
          <w:b w:val="0"/>
          <w:lang w:eastAsia="zh-CN"/>
        </w:rPr>
        <w:t xml:space="preserve"> Therefore, while NR-U specifications have not been finished, the process has already </w:t>
      </w:r>
      <w:r w:rsidR="0011546D">
        <w:rPr>
          <w:b w:val="0"/>
          <w:lang w:eastAsia="zh-CN"/>
        </w:rPr>
        <w:t>progressed such that decisions have been made based on the current version of the ETSI BRAN harmonized standard.</w:t>
      </w:r>
      <w:r w:rsidR="00D755AF">
        <w:rPr>
          <w:b w:val="0"/>
          <w:lang w:eastAsia="zh-CN"/>
        </w:rPr>
        <w:t xml:space="preserve"> It is not reasonable for </w:t>
      </w:r>
      <w:r w:rsidR="00ED229D">
        <w:rPr>
          <w:b w:val="0"/>
          <w:lang w:eastAsia="zh-CN"/>
        </w:rPr>
        <w:t xml:space="preserve">the harmonized standard to be changed </w:t>
      </w:r>
      <w:r w:rsidR="009B790F">
        <w:rPr>
          <w:b w:val="0"/>
          <w:lang w:eastAsia="zh-CN"/>
        </w:rPr>
        <w:t xml:space="preserve">constantly </w:t>
      </w:r>
      <w:r w:rsidR="00ED229D">
        <w:rPr>
          <w:b w:val="0"/>
          <w:lang w:eastAsia="zh-CN"/>
        </w:rPr>
        <w:t>while standardization is ongoing</w:t>
      </w:r>
      <w:r w:rsidR="009B790F">
        <w:rPr>
          <w:b w:val="0"/>
          <w:lang w:eastAsia="zh-CN"/>
        </w:rPr>
        <w:t>.</w:t>
      </w:r>
    </w:p>
    <w:p w14:paraId="00C61F97" w14:textId="58DC4C82" w:rsidR="00DC7CE5" w:rsidRDefault="00DC7CE5" w:rsidP="002915B8">
      <w:pPr>
        <w:pStyle w:val="Observation"/>
        <w:numPr>
          <w:ilvl w:val="0"/>
          <w:numId w:val="0"/>
        </w:numPr>
        <w:tabs>
          <w:tab w:val="clear" w:pos="1701"/>
          <w:tab w:val="left" w:pos="0"/>
        </w:tabs>
        <w:rPr>
          <w:rStyle w:val="CommentReference"/>
          <w:rFonts w:ascii="Times New Roman" w:hAnsi="Times New Roman"/>
          <w:b w:val="0"/>
          <w:bCs w:val="0"/>
        </w:rPr>
      </w:pPr>
      <w:r>
        <w:rPr>
          <w:b w:val="0"/>
          <w:lang w:eastAsia="zh-CN"/>
        </w:rPr>
        <w:t xml:space="preserve">Considering that a harmonized standard, conformance to which is recommended to meet regulatory requirements, should allow for the widest possible set of design options </w:t>
      </w:r>
      <w:r w:rsidR="002974B9">
        <w:rPr>
          <w:b w:val="0"/>
          <w:lang w:eastAsia="zh-CN"/>
        </w:rPr>
        <w:t>to</w:t>
      </w:r>
      <w:r>
        <w:rPr>
          <w:b w:val="0"/>
          <w:lang w:eastAsia="zh-CN"/>
        </w:rPr>
        <w:t xml:space="preserve"> not constrain innovation, it is advisable to </w:t>
      </w:r>
      <w:r w:rsidR="0047554D">
        <w:rPr>
          <w:b w:val="0"/>
          <w:lang w:eastAsia="zh-CN"/>
        </w:rPr>
        <w:t xml:space="preserve">not modify the clause on short control signalling. </w:t>
      </w:r>
      <w:bookmarkStart w:id="10" w:name="_Hlk534920730"/>
      <w:r w:rsidR="0047554D">
        <w:rPr>
          <w:b w:val="0"/>
          <w:lang w:eastAsia="zh-CN"/>
        </w:rPr>
        <w:t>Regarding banning the use of no LBT transmissions, we interpret the statement in the LS to mean banning these in relation to the short control signalling clause since other clauses in EN 301 893 do explici</w:t>
      </w:r>
      <w:r w:rsidR="00684463">
        <w:rPr>
          <w:b w:val="0"/>
          <w:lang w:eastAsia="zh-CN"/>
        </w:rPr>
        <w:t>tly</w:t>
      </w:r>
      <w:r w:rsidR="0047554D">
        <w:rPr>
          <w:b w:val="0"/>
          <w:lang w:eastAsia="zh-CN"/>
        </w:rPr>
        <w:t xml:space="preserve"> allow transmissions without any LBT.</w:t>
      </w:r>
      <w:bookmarkEnd w:id="10"/>
      <w:r w:rsidR="002915B8">
        <w:rPr>
          <w:b w:val="0"/>
          <w:lang w:eastAsia="zh-CN"/>
        </w:rPr>
        <w:t xml:space="preserve"> Considering the above, it is advisable to not make any modifications to the clause on short control </w:t>
      </w:r>
      <w:proofErr w:type="spellStart"/>
      <w:r w:rsidR="002915B8">
        <w:rPr>
          <w:b w:val="0"/>
          <w:lang w:eastAsia="zh-CN"/>
        </w:rPr>
        <w:t>signaling</w:t>
      </w:r>
      <w:proofErr w:type="spellEnd"/>
      <w:r w:rsidR="002915B8">
        <w:rPr>
          <w:b w:val="0"/>
          <w:lang w:eastAsia="zh-CN"/>
        </w:rPr>
        <w:t>.</w:t>
      </w:r>
      <w:r w:rsidR="002915B8" w:rsidDel="002915B8">
        <w:rPr>
          <w:rStyle w:val="CommentReference"/>
          <w:rFonts w:ascii="Times New Roman" w:hAnsi="Times New Roman"/>
          <w:b w:val="0"/>
          <w:bCs w:val="0"/>
        </w:rPr>
        <w:t xml:space="preserve"> </w:t>
      </w:r>
    </w:p>
    <w:p w14:paraId="00BFCDB9" w14:textId="77777777" w:rsidR="007073E1" w:rsidRPr="001114D3" w:rsidRDefault="007073E1" w:rsidP="007073E1">
      <w:pPr>
        <w:pStyle w:val="Proposal"/>
        <w:overflowPunct/>
        <w:autoSpaceDE/>
        <w:autoSpaceDN/>
        <w:adjustRightInd/>
        <w:spacing w:line="256" w:lineRule="auto"/>
        <w:textAlignment w:val="auto"/>
      </w:pPr>
      <w:bookmarkStart w:id="11" w:name="_Ref1146592"/>
      <w:bookmarkStart w:id="12" w:name="_Toc1147224"/>
      <w:bookmarkStart w:id="13" w:name="_Toc1147571"/>
      <w:r w:rsidRPr="001114D3">
        <w:lastRenderedPageBreak/>
        <w:t>RAN1 should reply to ETSI BRAN stating that the clause on short control signalling should not be modified.</w:t>
      </w:r>
      <w:bookmarkEnd w:id="11"/>
      <w:bookmarkEnd w:id="12"/>
      <w:bookmarkEnd w:id="13"/>
    </w:p>
    <w:p w14:paraId="0E3DEFBE" w14:textId="77777777" w:rsidR="007073E1" w:rsidRPr="007E4A7A" w:rsidRDefault="007073E1" w:rsidP="002915B8">
      <w:pPr>
        <w:pStyle w:val="Observation"/>
        <w:numPr>
          <w:ilvl w:val="0"/>
          <w:numId w:val="0"/>
        </w:numPr>
        <w:tabs>
          <w:tab w:val="clear" w:pos="1701"/>
          <w:tab w:val="left" w:pos="0"/>
        </w:tabs>
        <w:rPr>
          <w:b w:val="0"/>
          <w:lang w:eastAsia="zh-CN"/>
        </w:rPr>
      </w:pPr>
    </w:p>
    <w:p w14:paraId="5300F849" w14:textId="14EDF058" w:rsidR="00C01F33" w:rsidRPr="00CE0424" w:rsidRDefault="00C01F33" w:rsidP="002915B8">
      <w:pPr>
        <w:pStyle w:val="Heading1"/>
      </w:pPr>
      <w:r w:rsidRPr="00CE0424">
        <w:t>Conclusion</w:t>
      </w:r>
    </w:p>
    <w:p w14:paraId="564C4424" w14:textId="3537E455" w:rsidR="00F01E34" w:rsidRPr="00AA6C3B" w:rsidRDefault="00191E1E" w:rsidP="002915B8">
      <w:pPr>
        <w:pStyle w:val="BodyText"/>
        <w:rPr>
          <w:rFonts w:cs="Arial"/>
        </w:rPr>
      </w:pPr>
      <w:r>
        <w:rPr>
          <w:rFonts w:cs="Arial"/>
        </w:rPr>
        <w:t xml:space="preserve">Some parts of the LS from ETSI BRAN </w:t>
      </w:r>
      <w:r w:rsidRPr="00DF1DC9">
        <w:rPr>
          <w:rFonts w:cs="Arial"/>
        </w:rPr>
        <w:fldChar w:fldCharType="begin"/>
      </w:r>
      <w:r w:rsidRPr="00DF1DC9">
        <w:rPr>
          <w:rFonts w:cs="Arial"/>
        </w:rPr>
        <w:instrText xml:space="preserve"> REF _Ref534890126 \r \h </w:instrText>
      </w:r>
      <w:r>
        <w:rPr>
          <w:rFonts w:cs="Arial"/>
        </w:rPr>
        <w:instrText xml:space="preserve"> \* MERGEFORMAT </w:instrText>
      </w:r>
      <w:r w:rsidRPr="00DF1DC9">
        <w:rPr>
          <w:rFonts w:cs="Arial"/>
        </w:rPr>
      </w:r>
      <w:r w:rsidRPr="00DF1DC9">
        <w:rPr>
          <w:rFonts w:cs="Arial"/>
        </w:rPr>
        <w:fldChar w:fldCharType="separate"/>
      </w:r>
      <w:r w:rsidR="00AA6C3B">
        <w:rPr>
          <w:rFonts w:cs="Arial"/>
        </w:rPr>
        <w:t>[1]</w:t>
      </w:r>
      <w:r w:rsidRPr="00DF1DC9">
        <w:rPr>
          <w:rFonts w:cs="Arial"/>
        </w:rPr>
        <w:fldChar w:fldCharType="end"/>
      </w:r>
      <w:r>
        <w:rPr>
          <w:rFonts w:cs="Arial"/>
        </w:rPr>
        <w:t xml:space="preserve"> that are ambiguous and the questions that the LS poses to 3GPP RAN1</w:t>
      </w:r>
      <w:r w:rsidR="00E65E75">
        <w:rPr>
          <w:rFonts w:cs="Arial"/>
        </w:rPr>
        <w:t xml:space="preserve"> </w:t>
      </w:r>
      <w:r w:rsidR="00AA1757">
        <w:rPr>
          <w:rFonts w:cs="Arial"/>
        </w:rPr>
        <w:t>were</w:t>
      </w:r>
      <w:r w:rsidR="00E65E75">
        <w:rPr>
          <w:rFonts w:cs="Arial"/>
        </w:rPr>
        <w:t xml:space="preserve"> discussed</w:t>
      </w:r>
      <w:r>
        <w:rPr>
          <w:rFonts w:cs="Arial"/>
        </w:rPr>
        <w:t xml:space="preserve">. </w:t>
      </w:r>
      <w:r w:rsidR="00C85FD2">
        <w:rPr>
          <w:rFonts w:cs="Arial"/>
        </w:rPr>
        <w:t xml:space="preserve">The clarifications on the rules in EN 301 893 provided by </w:t>
      </w:r>
      <w:r w:rsidR="00561962">
        <w:rPr>
          <w:rFonts w:cs="Arial"/>
        </w:rPr>
        <w:t xml:space="preserve">ETSI BRAN are highly nebulous and 3GPP RAN1 should seek clarifications on these. Regarding the question of short control signalling, </w:t>
      </w:r>
      <w:r w:rsidR="00540CD9">
        <w:rPr>
          <w:rFonts w:cs="Arial"/>
        </w:rPr>
        <w:t xml:space="preserve">it is not advisable for any modifications to be </w:t>
      </w:r>
      <w:r w:rsidR="00BA5AAE">
        <w:rPr>
          <w:rFonts w:cs="Arial"/>
        </w:rPr>
        <w:t xml:space="preserve">made to </w:t>
      </w:r>
      <w:r w:rsidR="00540CD9">
        <w:rPr>
          <w:rFonts w:cs="Arial"/>
        </w:rPr>
        <w:t>the clause on short control signalling in EN 301 893</w:t>
      </w:r>
      <w:r w:rsidR="00BA5AAE">
        <w:rPr>
          <w:rFonts w:cs="Arial"/>
        </w:rPr>
        <w:t>.</w:t>
      </w:r>
      <w:r w:rsidR="00145FEA">
        <w:rPr>
          <w:rFonts w:cs="Arial"/>
        </w:rPr>
        <w:t xml:space="preserve"> In summary, we propose the following</w:t>
      </w:r>
    </w:p>
    <w:p w14:paraId="770435E9" w14:textId="6AC63F60" w:rsidR="00AA6C3B" w:rsidRPr="00AA6C3B" w:rsidRDefault="001243A6" w:rsidP="00AA6C3B">
      <w:pPr>
        <w:pStyle w:val="TOC1"/>
        <w:tabs>
          <w:tab w:val="left" w:pos="1418"/>
        </w:tabs>
        <w:ind w:left="1440" w:hanging="1440"/>
        <w:rPr>
          <w:rFonts w:ascii="Arial" w:eastAsiaTheme="minorEastAsia" w:hAnsi="Arial" w:cs="Arial"/>
          <w:b/>
          <w:szCs w:val="22"/>
          <w:lang w:val="en-US" w:eastAsia="en-US"/>
        </w:rPr>
      </w:pPr>
      <w:r w:rsidRPr="00AA6C3B">
        <w:rPr>
          <w:rFonts w:ascii="Arial" w:hAnsi="Arial" w:cs="Arial"/>
          <w:b/>
          <w:szCs w:val="22"/>
        </w:rPr>
        <w:fldChar w:fldCharType="begin"/>
      </w:r>
      <w:r w:rsidRPr="00AA6C3B">
        <w:rPr>
          <w:rFonts w:ascii="Arial" w:hAnsi="Arial" w:cs="Arial"/>
          <w:b/>
          <w:szCs w:val="22"/>
        </w:rPr>
        <w:instrText xml:space="preserve"> TOC \n \t "Proposal,1" </w:instrText>
      </w:r>
      <w:r w:rsidRPr="00AA6C3B">
        <w:rPr>
          <w:rFonts w:ascii="Arial" w:hAnsi="Arial" w:cs="Arial"/>
          <w:b/>
          <w:szCs w:val="22"/>
        </w:rPr>
        <w:fldChar w:fldCharType="separate"/>
      </w:r>
      <w:r w:rsidR="00AA6C3B" w:rsidRPr="00AA6C3B">
        <w:rPr>
          <w:rFonts w:ascii="Arial" w:hAnsi="Arial" w:cs="Arial"/>
          <w:b/>
        </w:rPr>
        <w:t>Proposal 1</w:t>
      </w:r>
      <w:r w:rsidR="00AA6C3B" w:rsidRPr="00AA6C3B">
        <w:rPr>
          <w:rFonts w:ascii="Arial" w:eastAsiaTheme="minorEastAsia" w:hAnsi="Arial" w:cs="Arial"/>
          <w:b/>
          <w:szCs w:val="22"/>
          <w:lang w:val="en-US" w:eastAsia="en-US"/>
        </w:rPr>
        <w:tab/>
      </w:r>
      <w:r w:rsidR="00AA6C3B" w:rsidRPr="00AA6C3B">
        <w:rPr>
          <w:rFonts w:ascii="Arial" w:hAnsi="Arial" w:cs="Arial"/>
          <w:b/>
        </w:rPr>
        <w:t xml:space="preserve">RAN1 should reply to ETSI BRAN stating that the clarifications provided </w:t>
      </w:r>
      <w:r w:rsidR="00D60791">
        <w:rPr>
          <w:rFonts w:ascii="Arial" w:hAnsi="Arial" w:cs="Arial"/>
          <w:b/>
        </w:rPr>
        <w:t xml:space="preserve">on EN 301 893 </w:t>
      </w:r>
      <w:r w:rsidR="00AA6C3B" w:rsidRPr="00AA6C3B">
        <w:rPr>
          <w:rFonts w:ascii="Arial" w:hAnsi="Arial" w:cs="Arial"/>
          <w:b/>
        </w:rPr>
        <w:t>are not clear.</w:t>
      </w:r>
    </w:p>
    <w:p w14:paraId="77953536" w14:textId="1696E576" w:rsidR="00AA6C3B" w:rsidRPr="00AA6C3B" w:rsidRDefault="00AA6C3B" w:rsidP="00AA6C3B">
      <w:pPr>
        <w:pStyle w:val="TOC1"/>
        <w:tabs>
          <w:tab w:val="left" w:pos="1418"/>
        </w:tabs>
        <w:ind w:left="1440" w:hanging="1440"/>
        <w:rPr>
          <w:rFonts w:ascii="Arial" w:eastAsiaTheme="minorEastAsia" w:hAnsi="Arial" w:cs="Arial"/>
          <w:b/>
          <w:szCs w:val="22"/>
          <w:lang w:val="en-US" w:eastAsia="en-US"/>
        </w:rPr>
      </w:pPr>
      <w:r w:rsidRPr="00AA6C3B">
        <w:rPr>
          <w:rFonts w:ascii="Arial" w:hAnsi="Arial" w:cs="Arial"/>
          <w:b/>
        </w:rPr>
        <w:t>Proposal 2</w:t>
      </w:r>
      <w:r w:rsidRPr="00AA6C3B">
        <w:rPr>
          <w:rFonts w:ascii="Arial" w:eastAsiaTheme="minorEastAsia" w:hAnsi="Arial" w:cs="Arial"/>
          <w:b/>
          <w:szCs w:val="22"/>
          <w:lang w:val="en-US" w:eastAsia="en-US"/>
        </w:rPr>
        <w:tab/>
      </w:r>
      <w:r w:rsidRPr="00AA6C3B">
        <w:rPr>
          <w:rFonts w:ascii="Arial" w:hAnsi="Arial" w:cs="Arial"/>
          <w:b/>
        </w:rPr>
        <w:t xml:space="preserve">RAN1 should reply to ETSI BRAN stating that the clause on short control signalling </w:t>
      </w:r>
      <w:r w:rsidR="00A1485D">
        <w:rPr>
          <w:rFonts w:ascii="Arial" w:hAnsi="Arial" w:cs="Arial"/>
          <w:b/>
        </w:rPr>
        <w:t xml:space="preserve">in EN 301 893 </w:t>
      </w:r>
      <w:r w:rsidRPr="00AA6C3B">
        <w:rPr>
          <w:rFonts w:ascii="Arial" w:hAnsi="Arial" w:cs="Arial"/>
          <w:b/>
        </w:rPr>
        <w:t>should not be modified.</w:t>
      </w:r>
    </w:p>
    <w:p w14:paraId="718199E5" w14:textId="4840BFA0" w:rsidR="00F01E34" w:rsidRDefault="001243A6" w:rsidP="00125681">
      <w:pPr>
        <w:pStyle w:val="BodyText"/>
        <w:tabs>
          <w:tab w:val="left" w:pos="990"/>
        </w:tabs>
        <w:ind w:left="1440" w:hanging="1440"/>
      </w:pPr>
      <w:r w:rsidRPr="00AA6C3B">
        <w:rPr>
          <w:rFonts w:cs="Arial"/>
          <w:b/>
          <w:sz w:val="22"/>
          <w:szCs w:val="22"/>
        </w:rPr>
        <w:fldChar w:fldCharType="end"/>
      </w:r>
    </w:p>
    <w:p w14:paraId="7203AEF7" w14:textId="77777777" w:rsidR="00F507D1" w:rsidRPr="00CE0424" w:rsidRDefault="00F507D1" w:rsidP="00E31D71">
      <w:pPr>
        <w:pStyle w:val="Heading1"/>
        <w:ind w:left="0" w:firstLine="0"/>
      </w:pPr>
      <w:bookmarkStart w:id="14" w:name="_In-sequence_SDU_delivery"/>
      <w:bookmarkEnd w:id="14"/>
      <w:r w:rsidRPr="00CE0424">
        <w:t>References</w:t>
      </w:r>
    </w:p>
    <w:p w14:paraId="078E33B3" w14:textId="7F2390DF" w:rsidR="00DF1DC9" w:rsidRDefault="00DF1DC9" w:rsidP="00DF1DC9">
      <w:pPr>
        <w:pStyle w:val="Reference"/>
      </w:pPr>
      <w:bookmarkStart w:id="15" w:name="_Ref534890126"/>
      <w:bookmarkStart w:id="16" w:name="_Ref534127550"/>
      <w:bookmarkStart w:id="17" w:name="_Ref488061725"/>
      <w:bookmarkStart w:id="18" w:name="_Ref521659446"/>
      <w:bookmarkStart w:id="19" w:name="_Ref479756368"/>
      <w:bookmarkStart w:id="20" w:name="_Ref481486326"/>
      <w:bookmarkStart w:id="21" w:name="_Ref174151459"/>
      <w:bookmarkStart w:id="22" w:name="_Ref189809556"/>
      <w:r>
        <w:t>R1-1900157, “</w:t>
      </w:r>
      <w:r w:rsidRPr="00DF1DC9">
        <w:t>LS to 3GPP RAN1 on NR-U Interpretations for EN 301 893</w:t>
      </w:r>
      <w:r>
        <w:t>”, ETSI TC BRAN</w:t>
      </w:r>
      <w:bookmarkEnd w:id="15"/>
    </w:p>
    <w:bookmarkEnd w:id="16"/>
    <w:bookmarkEnd w:id="17"/>
    <w:bookmarkEnd w:id="18"/>
    <w:bookmarkEnd w:id="19"/>
    <w:bookmarkEnd w:id="20"/>
    <w:bookmarkEnd w:id="21"/>
    <w:bookmarkEnd w:id="22"/>
    <w:p w14:paraId="0034D3CC"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F406C" w14:textId="77777777" w:rsidR="00F2003B" w:rsidRDefault="00F2003B">
      <w:r>
        <w:separator/>
      </w:r>
    </w:p>
  </w:endnote>
  <w:endnote w:type="continuationSeparator" w:id="0">
    <w:p w14:paraId="10DB8CC0" w14:textId="77777777" w:rsidR="00F2003B" w:rsidRDefault="00F2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83C81" w14:textId="77777777" w:rsidR="00F2003B" w:rsidRDefault="00F2003B">
      <w:r>
        <w:separator/>
      </w:r>
    </w:p>
  </w:footnote>
  <w:footnote w:type="continuationSeparator" w:id="0">
    <w:p w14:paraId="5BD2344C" w14:textId="77777777" w:rsidR="00F2003B" w:rsidRDefault="00F20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44F5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E04F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E74FE9"/>
    <w:multiLevelType w:val="hybridMultilevel"/>
    <w:tmpl w:val="FBAA47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1F3172"/>
    <w:multiLevelType w:val="hybridMultilevel"/>
    <w:tmpl w:val="5ED23240"/>
    <w:lvl w:ilvl="0" w:tplc="BBCAB9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330743"/>
    <w:multiLevelType w:val="multilevel"/>
    <w:tmpl w:val="958E00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5ED5885"/>
    <w:multiLevelType w:val="hybridMultilevel"/>
    <w:tmpl w:val="E392E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555CC"/>
    <w:multiLevelType w:val="hybridMultilevel"/>
    <w:tmpl w:val="8C96C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864831"/>
    <w:multiLevelType w:val="hybridMultilevel"/>
    <w:tmpl w:val="A8A8C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F7489"/>
    <w:multiLevelType w:val="hybridMultilevel"/>
    <w:tmpl w:val="100864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37577D"/>
    <w:multiLevelType w:val="multilevel"/>
    <w:tmpl w:val="55BEF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950100"/>
    <w:multiLevelType w:val="multilevel"/>
    <w:tmpl w:val="14B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2091A96"/>
    <w:multiLevelType w:val="hybridMultilevel"/>
    <w:tmpl w:val="20E69914"/>
    <w:lvl w:ilvl="0" w:tplc="BBCAB974">
      <w:start w:val="1"/>
      <w:numFmt w:val="bullet"/>
      <w:lvlText w:val="•"/>
      <w:lvlJc w:val="left"/>
      <w:pPr>
        <w:ind w:left="927" w:hanging="360"/>
      </w:pPr>
      <w:rPr>
        <w:rFonts w:ascii="Arial" w:hAnsi="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27F7740"/>
    <w:multiLevelType w:val="hybridMultilevel"/>
    <w:tmpl w:val="ED14DBDC"/>
    <w:lvl w:ilvl="0" w:tplc="0750D2C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7C68BB"/>
    <w:multiLevelType w:val="multilevel"/>
    <w:tmpl w:val="13309C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6585BDC"/>
    <w:multiLevelType w:val="hybridMultilevel"/>
    <w:tmpl w:val="907A0330"/>
    <w:lvl w:ilvl="0" w:tplc="BBCAB9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79717B"/>
    <w:multiLevelType w:val="hybridMultilevel"/>
    <w:tmpl w:val="66E6F9D6"/>
    <w:lvl w:ilvl="0" w:tplc="630C42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7D6930"/>
    <w:multiLevelType w:val="multilevel"/>
    <w:tmpl w:val="311ED1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11319F"/>
    <w:multiLevelType w:val="multilevel"/>
    <w:tmpl w:val="CF626A2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30"/>
  </w:num>
  <w:num w:numId="3">
    <w:abstractNumId w:val="22"/>
  </w:num>
  <w:num w:numId="4">
    <w:abstractNumId w:val="23"/>
  </w:num>
  <w:num w:numId="5">
    <w:abstractNumId w:val="18"/>
  </w:num>
  <w:num w:numId="6">
    <w:abstractNumId w:val="28"/>
  </w:num>
  <w:num w:numId="7">
    <w:abstractNumId w:val="33"/>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32"/>
  </w:num>
  <w:num w:numId="15">
    <w:abstractNumId w:val="26"/>
  </w:num>
  <w:num w:numId="16">
    <w:abstractNumId w:val="34"/>
  </w:num>
  <w:num w:numId="17">
    <w:abstractNumId w:val="10"/>
  </w:num>
  <w:num w:numId="18">
    <w:abstractNumId w:val="14"/>
  </w:num>
  <w:num w:numId="19">
    <w:abstractNumId w:val="5"/>
  </w:num>
  <w:num w:numId="20">
    <w:abstractNumId w:val="38"/>
  </w:num>
  <w:num w:numId="21">
    <w:abstractNumId w:val="21"/>
  </w:num>
  <w:num w:numId="22">
    <w:abstractNumId w:val="36"/>
  </w:num>
  <w:num w:numId="23">
    <w:abstractNumId w:val="13"/>
  </w:num>
  <w:num w:numId="24">
    <w:abstractNumId w:val="39"/>
  </w:num>
  <w:num w:numId="25">
    <w:abstractNumId w:val="15"/>
  </w:num>
  <w:num w:numId="26">
    <w:abstractNumId w:val="7"/>
  </w:num>
  <w:num w:numId="27">
    <w:abstractNumId w:val="42"/>
  </w:num>
  <w:num w:numId="28">
    <w:abstractNumId w:val="43"/>
  </w:num>
  <w:num w:numId="29">
    <w:abstractNumId w:val="24"/>
  </w:num>
  <w:num w:numId="30">
    <w:abstractNumId w:val="22"/>
  </w:num>
  <w:num w:numId="31">
    <w:abstractNumId w:val="20"/>
  </w:num>
  <w:num w:numId="32">
    <w:abstractNumId w:val="37"/>
  </w:num>
  <w:num w:numId="33">
    <w:abstractNumId w:val="22"/>
  </w:num>
  <w:num w:numId="34">
    <w:abstractNumId w:val="41"/>
  </w:num>
  <w:num w:numId="35">
    <w:abstractNumId w:val="24"/>
  </w:num>
  <w:num w:numId="36">
    <w:abstractNumId w:val="27"/>
  </w:num>
  <w:num w:numId="37">
    <w:abstractNumId w:val="6"/>
  </w:num>
  <w:num w:numId="38">
    <w:abstractNumId w:val="40"/>
  </w:num>
  <w:num w:numId="39">
    <w:abstractNumId w:val="8"/>
  </w:num>
  <w:num w:numId="40">
    <w:abstractNumId w:val="25"/>
  </w:num>
  <w:num w:numId="41">
    <w:abstractNumId w:val="29"/>
  </w:num>
  <w:num w:numId="42">
    <w:abstractNumId w:val="35"/>
  </w:num>
  <w:num w:numId="43">
    <w:abstractNumId w:val="17"/>
  </w:num>
  <w:num w:numId="44">
    <w:abstractNumId w:val="11"/>
  </w:num>
  <w:num w:numId="45">
    <w:abstractNumId w:val="11"/>
  </w:num>
  <w:num w:numId="46">
    <w:abstractNumId w:val="12"/>
  </w:num>
  <w:num w:numId="47">
    <w:abstractNumId w:val="9"/>
  </w:num>
  <w:num w:numId="48">
    <w:abstractNumId w:val="4"/>
  </w:num>
  <w:num w:numId="49">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6F83"/>
    <w:rsid w:val="00007CDC"/>
    <w:rsid w:val="00011B28"/>
    <w:rsid w:val="000122F3"/>
    <w:rsid w:val="00015D15"/>
    <w:rsid w:val="0002564D"/>
    <w:rsid w:val="00025ECA"/>
    <w:rsid w:val="00030AF1"/>
    <w:rsid w:val="000325B8"/>
    <w:rsid w:val="00033FB1"/>
    <w:rsid w:val="00034C15"/>
    <w:rsid w:val="00036BA1"/>
    <w:rsid w:val="000422E2"/>
    <w:rsid w:val="00042F22"/>
    <w:rsid w:val="000444EF"/>
    <w:rsid w:val="00047116"/>
    <w:rsid w:val="00052A07"/>
    <w:rsid w:val="000534E3"/>
    <w:rsid w:val="000534EE"/>
    <w:rsid w:val="0005483A"/>
    <w:rsid w:val="0005606A"/>
    <w:rsid w:val="00057117"/>
    <w:rsid w:val="000616E7"/>
    <w:rsid w:val="0006487E"/>
    <w:rsid w:val="00065E1A"/>
    <w:rsid w:val="0007518B"/>
    <w:rsid w:val="0007693E"/>
    <w:rsid w:val="00077E5F"/>
    <w:rsid w:val="0008036A"/>
    <w:rsid w:val="00081AE6"/>
    <w:rsid w:val="00081BCD"/>
    <w:rsid w:val="000822F5"/>
    <w:rsid w:val="000855EB"/>
    <w:rsid w:val="00085B52"/>
    <w:rsid w:val="00085BCD"/>
    <w:rsid w:val="000866F2"/>
    <w:rsid w:val="0009009F"/>
    <w:rsid w:val="00091557"/>
    <w:rsid w:val="000924C1"/>
    <w:rsid w:val="000924F0"/>
    <w:rsid w:val="00093474"/>
    <w:rsid w:val="0009510F"/>
    <w:rsid w:val="000972E1"/>
    <w:rsid w:val="000A1B7B"/>
    <w:rsid w:val="000A56F2"/>
    <w:rsid w:val="000A65FA"/>
    <w:rsid w:val="000A6ECB"/>
    <w:rsid w:val="000B2719"/>
    <w:rsid w:val="000B3A8F"/>
    <w:rsid w:val="000B4AB9"/>
    <w:rsid w:val="000B58C3"/>
    <w:rsid w:val="000B61E9"/>
    <w:rsid w:val="000C165A"/>
    <w:rsid w:val="000C1ADF"/>
    <w:rsid w:val="000C2E19"/>
    <w:rsid w:val="000C5792"/>
    <w:rsid w:val="000C65A3"/>
    <w:rsid w:val="000C714A"/>
    <w:rsid w:val="000D0D07"/>
    <w:rsid w:val="000D3AEF"/>
    <w:rsid w:val="000D4797"/>
    <w:rsid w:val="000E0527"/>
    <w:rsid w:val="000E1E92"/>
    <w:rsid w:val="000E5A29"/>
    <w:rsid w:val="000F06D6"/>
    <w:rsid w:val="000F0EB1"/>
    <w:rsid w:val="000F1106"/>
    <w:rsid w:val="000F3BE9"/>
    <w:rsid w:val="000F3F6C"/>
    <w:rsid w:val="000F5327"/>
    <w:rsid w:val="000F6DF3"/>
    <w:rsid w:val="001005FF"/>
    <w:rsid w:val="001062FB"/>
    <w:rsid w:val="001063E6"/>
    <w:rsid w:val="00110211"/>
    <w:rsid w:val="001114D3"/>
    <w:rsid w:val="00113CF4"/>
    <w:rsid w:val="001153EA"/>
    <w:rsid w:val="0011546D"/>
    <w:rsid w:val="00115643"/>
    <w:rsid w:val="00116765"/>
    <w:rsid w:val="00120E65"/>
    <w:rsid w:val="001219F5"/>
    <w:rsid w:val="00121A20"/>
    <w:rsid w:val="0012377F"/>
    <w:rsid w:val="00124314"/>
    <w:rsid w:val="001243A6"/>
    <w:rsid w:val="00125681"/>
    <w:rsid w:val="00126B4A"/>
    <w:rsid w:val="001327D7"/>
    <w:rsid w:val="00132FD0"/>
    <w:rsid w:val="001333A8"/>
    <w:rsid w:val="001344C0"/>
    <w:rsid w:val="001346FA"/>
    <w:rsid w:val="00135252"/>
    <w:rsid w:val="00137AB5"/>
    <w:rsid w:val="00137F0B"/>
    <w:rsid w:val="001428B5"/>
    <w:rsid w:val="00145FEA"/>
    <w:rsid w:val="00147603"/>
    <w:rsid w:val="00151E23"/>
    <w:rsid w:val="001526E0"/>
    <w:rsid w:val="001551B5"/>
    <w:rsid w:val="0015772D"/>
    <w:rsid w:val="001652E4"/>
    <w:rsid w:val="001659C1"/>
    <w:rsid w:val="00166620"/>
    <w:rsid w:val="001714B7"/>
    <w:rsid w:val="0017260F"/>
    <w:rsid w:val="00173A8E"/>
    <w:rsid w:val="0017502C"/>
    <w:rsid w:val="0018143F"/>
    <w:rsid w:val="00181C82"/>
    <w:rsid w:val="00181FF8"/>
    <w:rsid w:val="00182504"/>
    <w:rsid w:val="00187357"/>
    <w:rsid w:val="00190AC1"/>
    <w:rsid w:val="00191E1E"/>
    <w:rsid w:val="0019341A"/>
    <w:rsid w:val="00197DF9"/>
    <w:rsid w:val="001A1987"/>
    <w:rsid w:val="001A2564"/>
    <w:rsid w:val="001A40F0"/>
    <w:rsid w:val="001A6173"/>
    <w:rsid w:val="001A6CBA"/>
    <w:rsid w:val="001B0577"/>
    <w:rsid w:val="001B0D97"/>
    <w:rsid w:val="001B126E"/>
    <w:rsid w:val="001B54B6"/>
    <w:rsid w:val="001B5A5D"/>
    <w:rsid w:val="001C1CE5"/>
    <w:rsid w:val="001C2E16"/>
    <w:rsid w:val="001C3D2A"/>
    <w:rsid w:val="001D506C"/>
    <w:rsid w:val="001D51BA"/>
    <w:rsid w:val="001D53E7"/>
    <w:rsid w:val="001D6342"/>
    <w:rsid w:val="001D6C5F"/>
    <w:rsid w:val="001D6D53"/>
    <w:rsid w:val="001E1CA1"/>
    <w:rsid w:val="001E58E2"/>
    <w:rsid w:val="001E7AED"/>
    <w:rsid w:val="001F3916"/>
    <w:rsid w:val="001F54C5"/>
    <w:rsid w:val="001F662C"/>
    <w:rsid w:val="001F7074"/>
    <w:rsid w:val="001F7126"/>
    <w:rsid w:val="00200490"/>
    <w:rsid w:val="00201F3A"/>
    <w:rsid w:val="00203293"/>
    <w:rsid w:val="00203F96"/>
    <w:rsid w:val="002069B2"/>
    <w:rsid w:val="00207FA3"/>
    <w:rsid w:val="002131C5"/>
    <w:rsid w:val="00214DA8"/>
    <w:rsid w:val="00215423"/>
    <w:rsid w:val="002158FA"/>
    <w:rsid w:val="00216C15"/>
    <w:rsid w:val="00220600"/>
    <w:rsid w:val="002206FC"/>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49F5"/>
    <w:rsid w:val="00265E33"/>
    <w:rsid w:val="00266214"/>
    <w:rsid w:val="00267C83"/>
    <w:rsid w:val="00270DEA"/>
    <w:rsid w:val="0027144F"/>
    <w:rsid w:val="00271813"/>
    <w:rsid w:val="00271F3A"/>
    <w:rsid w:val="00273278"/>
    <w:rsid w:val="002737F4"/>
    <w:rsid w:val="00275B89"/>
    <w:rsid w:val="002801D8"/>
    <w:rsid w:val="002805F5"/>
    <w:rsid w:val="00280751"/>
    <w:rsid w:val="0028280A"/>
    <w:rsid w:val="002831B0"/>
    <w:rsid w:val="00286ACD"/>
    <w:rsid w:val="00287838"/>
    <w:rsid w:val="002907B5"/>
    <w:rsid w:val="002915B8"/>
    <w:rsid w:val="00292EB7"/>
    <w:rsid w:val="00294B5D"/>
    <w:rsid w:val="00296227"/>
    <w:rsid w:val="00296F44"/>
    <w:rsid w:val="002974B9"/>
    <w:rsid w:val="0029777D"/>
    <w:rsid w:val="002A055E"/>
    <w:rsid w:val="002A1D4E"/>
    <w:rsid w:val="002A2869"/>
    <w:rsid w:val="002A774E"/>
    <w:rsid w:val="002B244C"/>
    <w:rsid w:val="002B24D6"/>
    <w:rsid w:val="002B3B44"/>
    <w:rsid w:val="002B493A"/>
    <w:rsid w:val="002B6531"/>
    <w:rsid w:val="002B74B4"/>
    <w:rsid w:val="002C3A90"/>
    <w:rsid w:val="002C41E6"/>
    <w:rsid w:val="002C6F96"/>
    <w:rsid w:val="002D071A"/>
    <w:rsid w:val="002D2DAB"/>
    <w:rsid w:val="002D34B2"/>
    <w:rsid w:val="002D48B0"/>
    <w:rsid w:val="002D5B37"/>
    <w:rsid w:val="002D7637"/>
    <w:rsid w:val="002E17F2"/>
    <w:rsid w:val="002E65DF"/>
    <w:rsid w:val="002E7CAE"/>
    <w:rsid w:val="002F2771"/>
    <w:rsid w:val="002F37A9"/>
    <w:rsid w:val="002F6CD0"/>
    <w:rsid w:val="002F7C2E"/>
    <w:rsid w:val="00301CE6"/>
    <w:rsid w:val="0030256B"/>
    <w:rsid w:val="0030501F"/>
    <w:rsid w:val="00307BA1"/>
    <w:rsid w:val="00311702"/>
    <w:rsid w:val="00311E82"/>
    <w:rsid w:val="003131A5"/>
    <w:rsid w:val="00313FD6"/>
    <w:rsid w:val="003143BD"/>
    <w:rsid w:val="00315363"/>
    <w:rsid w:val="003203ED"/>
    <w:rsid w:val="003216E1"/>
    <w:rsid w:val="0032205A"/>
    <w:rsid w:val="00322C9F"/>
    <w:rsid w:val="00324D23"/>
    <w:rsid w:val="00331751"/>
    <w:rsid w:val="00331F5D"/>
    <w:rsid w:val="00334579"/>
    <w:rsid w:val="00335858"/>
    <w:rsid w:val="00336BDA"/>
    <w:rsid w:val="00341B12"/>
    <w:rsid w:val="00342BD7"/>
    <w:rsid w:val="00346DB5"/>
    <w:rsid w:val="003477B1"/>
    <w:rsid w:val="003544B2"/>
    <w:rsid w:val="00354B73"/>
    <w:rsid w:val="00357380"/>
    <w:rsid w:val="003602D9"/>
    <w:rsid w:val="003604CE"/>
    <w:rsid w:val="003614E0"/>
    <w:rsid w:val="00367BD6"/>
    <w:rsid w:val="00370196"/>
    <w:rsid w:val="00370E47"/>
    <w:rsid w:val="00373957"/>
    <w:rsid w:val="003742AC"/>
    <w:rsid w:val="00377CE1"/>
    <w:rsid w:val="00381A6F"/>
    <w:rsid w:val="00381DFA"/>
    <w:rsid w:val="0038233A"/>
    <w:rsid w:val="00382E30"/>
    <w:rsid w:val="00385BF0"/>
    <w:rsid w:val="003939FF"/>
    <w:rsid w:val="003A2223"/>
    <w:rsid w:val="003A2A0F"/>
    <w:rsid w:val="003A45A1"/>
    <w:rsid w:val="003A5B0A"/>
    <w:rsid w:val="003A6BAC"/>
    <w:rsid w:val="003A70A4"/>
    <w:rsid w:val="003A7EF3"/>
    <w:rsid w:val="003B159C"/>
    <w:rsid w:val="003B2A66"/>
    <w:rsid w:val="003B369F"/>
    <w:rsid w:val="003B36A3"/>
    <w:rsid w:val="003B514F"/>
    <w:rsid w:val="003B64BB"/>
    <w:rsid w:val="003B7FE5"/>
    <w:rsid w:val="003C11C8"/>
    <w:rsid w:val="003C2702"/>
    <w:rsid w:val="003C552C"/>
    <w:rsid w:val="003C5906"/>
    <w:rsid w:val="003C5C8B"/>
    <w:rsid w:val="003C5F4F"/>
    <w:rsid w:val="003C7806"/>
    <w:rsid w:val="003D0540"/>
    <w:rsid w:val="003D109F"/>
    <w:rsid w:val="003D2478"/>
    <w:rsid w:val="003D3C45"/>
    <w:rsid w:val="003D566A"/>
    <w:rsid w:val="003D5B1F"/>
    <w:rsid w:val="003D6C93"/>
    <w:rsid w:val="003D6CE8"/>
    <w:rsid w:val="003E01F4"/>
    <w:rsid w:val="003E15FA"/>
    <w:rsid w:val="003E1CE7"/>
    <w:rsid w:val="003E55E4"/>
    <w:rsid w:val="003E60D5"/>
    <w:rsid w:val="003E74E3"/>
    <w:rsid w:val="003F05C7"/>
    <w:rsid w:val="003F2CD4"/>
    <w:rsid w:val="003F54F4"/>
    <w:rsid w:val="003F620D"/>
    <w:rsid w:val="003F6BBE"/>
    <w:rsid w:val="004000E8"/>
    <w:rsid w:val="00401154"/>
    <w:rsid w:val="00402E2B"/>
    <w:rsid w:val="004046A0"/>
    <w:rsid w:val="0040512B"/>
    <w:rsid w:val="00405CA5"/>
    <w:rsid w:val="00407CD3"/>
    <w:rsid w:val="00410134"/>
    <w:rsid w:val="0041054B"/>
    <w:rsid w:val="00410B72"/>
    <w:rsid w:val="00410F18"/>
    <w:rsid w:val="0041263E"/>
    <w:rsid w:val="00413AAC"/>
    <w:rsid w:val="00413E92"/>
    <w:rsid w:val="00421105"/>
    <w:rsid w:val="00422AA4"/>
    <w:rsid w:val="004242F4"/>
    <w:rsid w:val="00427248"/>
    <w:rsid w:val="004314DE"/>
    <w:rsid w:val="00437447"/>
    <w:rsid w:val="00441A92"/>
    <w:rsid w:val="004431DC"/>
    <w:rsid w:val="00444032"/>
    <w:rsid w:val="00444F56"/>
    <w:rsid w:val="00446488"/>
    <w:rsid w:val="004517AA"/>
    <w:rsid w:val="00452CAC"/>
    <w:rsid w:val="00453B52"/>
    <w:rsid w:val="00457565"/>
    <w:rsid w:val="00457B71"/>
    <w:rsid w:val="00464F12"/>
    <w:rsid w:val="00466083"/>
    <w:rsid w:val="004669E2"/>
    <w:rsid w:val="00470C31"/>
    <w:rsid w:val="00471DE0"/>
    <w:rsid w:val="004734D0"/>
    <w:rsid w:val="0047554D"/>
    <w:rsid w:val="0047556B"/>
    <w:rsid w:val="00477768"/>
    <w:rsid w:val="00483266"/>
    <w:rsid w:val="004901DD"/>
    <w:rsid w:val="00492BC5"/>
    <w:rsid w:val="00496378"/>
    <w:rsid w:val="004964F1"/>
    <w:rsid w:val="00496687"/>
    <w:rsid w:val="00497506"/>
    <w:rsid w:val="004A16BC"/>
    <w:rsid w:val="004A2B94"/>
    <w:rsid w:val="004B5755"/>
    <w:rsid w:val="004B6F6A"/>
    <w:rsid w:val="004B7C0C"/>
    <w:rsid w:val="004C3763"/>
    <w:rsid w:val="004C3898"/>
    <w:rsid w:val="004C4AD7"/>
    <w:rsid w:val="004D36B1"/>
    <w:rsid w:val="004D7513"/>
    <w:rsid w:val="004D7EBD"/>
    <w:rsid w:val="004E2680"/>
    <w:rsid w:val="004E28F9"/>
    <w:rsid w:val="004E462E"/>
    <w:rsid w:val="004E56DC"/>
    <w:rsid w:val="004E76F4"/>
    <w:rsid w:val="004F0B4E"/>
    <w:rsid w:val="004F0B6C"/>
    <w:rsid w:val="004F2078"/>
    <w:rsid w:val="004F4016"/>
    <w:rsid w:val="004F4DA3"/>
    <w:rsid w:val="004F5671"/>
    <w:rsid w:val="00500DB0"/>
    <w:rsid w:val="00506557"/>
    <w:rsid w:val="0050677A"/>
    <w:rsid w:val="005108D8"/>
    <w:rsid w:val="005116F9"/>
    <w:rsid w:val="005153A7"/>
    <w:rsid w:val="005219CF"/>
    <w:rsid w:val="0052547E"/>
    <w:rsid w:val="00526622"/>
    <w:rsid w:val="00534B59"/>
    <w:rsid w:val="00536759"/>
    <w:rsid w:val="00537C62"/>
    <w:rsid w:val="00540CD9"/>
    <w:rsid w:val="00546970"/>
    <w:rsid w:val="00554E19"/>
    <w:rsid w:val="00557B39"/>
    <w:rsid w:val="0056121F"/>
    <w:rsid w:val="00561962"/>
    <w:rsid w:val="00561A5B"/>
    <w:rsid w:val="0056585E"/>
    <w:rsid w:val="00572290"/>
    <w:rsid w:val="00572505"/>
    <w:rsid w:val="00580731"/>
    <w:rsid w:val="00582809"/>
    <w:rsid w:val="0058798C"/>
    <w:rsid w:val="005900FA"/>
    <w:rsid w:val="005935A4"/>
    <w:rsid w:val="005948C2"/>
    <w:rsid w:val="00595DCA"/>
    <w:rsid w:val="0059694B"/>
    <w:rsid w:val="0059779B"/>
    <w:rsid w:val="005A209A"/>
    <w:rsid w:val="005A5246"/>
    <w:rsid w:val="005A662D"/>
    <w:rsid w:val="005A67D0"/>
    <w:rsid w:val="005B1409"/>
    <w:rsid w:val="005B35D7"/>
    <w:rsid w:val="005B392A"/>
    <w:rsid w:val="005B3AA3"/>
    <w:rsid w:val="005B6F83"/>
    <w:rsid w:val="005C39F8"/>
    <w:rsid w:val="005C74FB"/>
    <w:rsid w:val="005D1602"/>
    <w:rsid w:val="005E385F"/>
    <w:rsid w:val="005E5B81"/>
    <w:rsid w:val="005F0655"/>
    <w:rsid w:val="005F2CB1"/>
    <w:rsid w:val="005F3025"/>
    <w:rsid w:val="005F4838"/>
    <w:rsid w:val="005F618C"/>
    <w:rsid w:val="005F6B74"/>
    <w:rsid w:val="005F70BD"/>
    <w:rsid w:val="0060283C"/>
    <w:rsid w:val="00604F14"/>
    <w:rsid w:val="0061159D"/>
    <w:rsid w:val="00611B83"/>
    <w:rsid w:val="00613257"/>
    <w:rsid w:val="00617376"/>
    <w:rsid w:val="00620A71"/>
    <w:rsid w:val="00620D80"/>
    <w:rsid w:val="00621920"/>
    <w:rsid w:val="00622D1C"/>
    <w:rsid w:val="006234A6"/>
    <w:rsid w:val="00624DC9"/>
    <w:rsid w:val="00630001"/>
    <w:rsid w:val="006311B3"/>
    <w:rsid w:val="0063284C"/>
    <w:rsid w:val="00632E30"/>
    <w:rsid w:val="00636398"/>
    <w:rsid w:val="006368D3"/>
    <w:rsid w:val="006377EC"/>
    <w:rsid w:val="0064151F"/>
    <w:rsid w:val="00641533"/>
    <w:rsid w:val="0064208D"/>
    <w:rsid w:val="00643475"/>
    <w:rsid w:val="0064396A"/>
    <w:rsid w:val="00644207"/>
    <w:rsid w:val="0064624E"/>
    <w:rsid w:val="00650AB9"/>
    <w:rsid w:val="00651981"/>
    <w:rsid w:val="00654748"/>
    <w:rsid w:val="00655733"/>
    <w:rsid w:val="00655ACD"/>
    <w:rsid w:val="00656A92"/>
    <w:rsid w:val="00656DDE"/>
    <w:rsid w:val="0066011D"/>
    <w:rsid w:val="006607C0"/>
    <w:rsid w:val="006613A6"/>
    <w:rsid w:val="006626DE"/>
    <w:rsid w:val="006627A2"/>
    <w:rsid w:val="00663322"/>
    <w:rsid w:val="006634E6"/>
    <w:rsid w:val="006655EE"/>
    <w:rsid w:val="00667EE7"/>
    <w:rsid w:val="00670922"/>
    <w:rsid w:val="00670BE1"/>
    <w:rsid w:val="0067218F"/>
    <w:rsid w:val="00673433"/>
    <w:rsid w:val="006741F2"/>
    <w:rsid w:val="00674CC3"/>
    <w:rsid w:val="00675C72"/>
    <w:rsid w:val="00675FBE"/>
    <w:rsid w:val="006771F9"/>
    <w:rsid w:val="006776D7"/>
    <w:rsid w:val="00680E45"/>
    <w:rsid w:val="00681003"/>
    <w:rsid w:val="006817C9"/>
    <w:rsid w:val="00683ECE"/>
    <w:rsid w:val="00684463"/>
    <w:rsid w:val="00695FC2"/>
    <w:rsid w:val="00696949"/>
    <w:rsid w:val="00697052"/>
    <w:rsid w:val="006A18DF"/>
    <w:rsid w:val="006A461C"/>
    <w:rsid w:val="006A46FB"/>
    <w:rsid w:val="006A5E28"/>
    <w:rsid w:val="006A697B"/>
    <w:rsid w:val="006A7AFF"/>
    <w:rsid w:val="006B1816"/>
    <w:rsid w:val="006B2099"/>
    <w:rsid w:val="006B50CF"/>
    <w:rsid w:val="006C03B8"/>
    <w:rsid w:val="006C5EC9"/>
    <w:rsid w:val="006C6059"/>
    <w:rsid w:val="006C7522"/>
    <w:rsid w:val="006D29F7"/>
    <w:rsid w:val="006D4DA4"/>
    <w:rsid w:val="006D6F08"/>
    <w:rsid w:val="006E062C"/>
    <w:rsid w:val="006E1C82"/>
    <w:rsid w:val="006E241A"/>
    <w:rsid w:val="006E28B7"/>
    <w:rsid w:val="006E2A9B"/>
    <w:rsid w:val="006E3310"/>
    <w:rsid w:val="006E4E39"/>
    <w:rsid w:val="006E565E"/>
    <w:rsid w:val="006E673D"/>
    <w:rsid w:val="006E7D3B"/>
    <w:rsid w:val="006F1B70"/>
    <w:rsid w:val="006F341D"/>
    <w:rsid w:val="006F3CDE"/>
    <w:rsid w:val="006F58D4"/>
    <w:rsid w:val="006F5ABB"/>
    <w:rsid w:val="006F6582"/>
    <w:rsid w:val="006F78A9"/>
    <w:rsid w:val="0070346E"/>
    <w:rsid w:val="00704EDB"/>
    <w:rsid w:val="00706101"/>
    <w:rsid w:val="00707072"/>
    <w:rsid w:val="007073E1"/>
    <w:rsid w:val="00707D61"/>
    <w:rsid w:val="00712287"/>
    <w:rsid w:val="00712772"/>
    <w:rsid w:val="007133CF"/>
    <w:rsid w:val="007145F3"/>
    <w:rsid w:val="007148D3"/>
    <w:rsid w:val="00715B9A"/>
    <w:rsid w:val="007257D0"/>
    <w:rsid w:val="00726EA6"/>
    <w:rsid w:val="00727208"/>
    <w:rsid w:val="00727680"/>
    <w:rsid w:val="00732225"/>
    <w:rsid w:val="007330D6"/>
    <w:rsid w:val="007348B1"/>
    <w:rsid w:val="007362A6"/>
    <w:rsid w:val="00736D7D"/>
    <w:rsid w:val="0073777B"/>
    <w:rsid w:val="00740E58"/>
    <w:rsid w:val="007445A0"/>
    <w:rsid w:val="00744B93"/>
    <w:rsid w:val="0074524B"/>
    <w:rsid w:val="00747D8B"/>
    <w:rsid w:val="00751228"/>
    <w:rsid w:val="00751DCA"/>
    <w:rsid w:val="00755494"/>
    <w:rsid w:val="00756352"/>
    <w:rsid w:val="00756517"/>
    <w:rsid w:val="007571E1"/>
    <w:rsid w:val="007604B2"/>
    <w:rsid w:val="00765281"/>
    <w:rsid w:val="00766BAD"/>
    <w:rsid w:val="00771612"/>
    <w:rsid w:val="007729A2"/>
    <w:rsid w:val="007755F2"/>
    <w:rsid w:val="00776971"/>
    <w:rsid w:val="00780A80"/>
    <w:rsid w:val="0078177E"/>
    <w:rsid w:val="0078304C"/>
    <w:rsid w:val="00783673"/>
    <w:rsid w:val="00785490"/>
    <w:rsid w:val="0079121A"/>
    <w:rsid w:val="007925EA"/>
    <w:rsid w:val="00793CD8"/>
    <w:rsid w:val="007957B3"/>
    <w:rsid w:val="00795C92"/>
    <w:rsid w:val="00796231"/>
    <w:rsid w:val="00796CE8"/>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E5B"/>
    <w:rsid w:val="007E041A"/>
    <w:rsid w:val="007E0690"/>
    <w:rsid w:val="007E4610"/>
    <w:rsid w:val="007E4715"/>
    <w:rsid w:val="007E4A7A"/>
    <w:rsid w:val="007E505B"/>
    <w:rsid w:val="007E6BDB"/>
    <w:rsid w:val="007E7091"/>
    <w:rsid w:val="007E7F67"/>
    <w:rsid w:val="007F44ED"/>
    <w:rsid w:val="00803FAE"/>
    <w:rsid w:val="0080605F"/>
    <w:rsid w:val="00807081"/>
    <w:rsid w:val="00807786"/>
    <w:rsid w:val="00811FCB"/>
    <w:rsid w:val="008158D6"/>
    <w:rsid w:val="00817196"/>
    <w:rsid w:val="008235DB"/>
    <w:rsid w:val="00824AB4"/>
    <w:rsid w:val="00825C42"/>
    <w:rsid w:val="00825D25"/>
    <w:rsid w:val="00826B2F"/>
    <w:rsid w:val="00827D6F"/>
    <w:rsid w:val="00835F53"/>
    <w:rsid w:val="008375E9"/>
    <w:rsid w:val="008376AC"/>
    <w:rsid w:val="00841165"/>
    <w:rsid w:val="00843099"/>
    <w:rsid w:val="008444E8"/>
    <w:rsid w:val="00844E80"/>
    <w:rsid w:val="00846FE7"/>
    <w:rsid w:val="008503C8"/>
    <w:rsid w:val="00855B47"/>
    <w:rsid w:val="00856911"/>
    <w:rsid w:val="0085769D"/>
    <w:rsid w:val="00861276"/>
    <w:rsid w:val="008677FD"/>
    <w:rsid w:val="008706D4"/>
    <w:rsid w:val="00870F8A"/>
    <w:rsid w:val="008714E1"/>
    <w:rsid w:val="008719A4"/>
    <w:rsid w:val="00871D23"/>
    <w:rsid w:val="00874312"/>
    <w:rsid w:val="0087437C"/>
    <w:rsid w:val="00875CD7"/>
    <w:rsid w:val="00876B4D"/>
    <w:rsid w:val="0087784B"/>
    <w:rsid w:val="00877F18"/>
    <w:rsid w:val="0088223C"/>
    <w:rsid w:val="00890BAF"/>
    <w:rsid w:val="00891265"/>
    <w:rsid w:val="008941E3"/>
    <w:rsid w:val="00894A88"/>
    <w:rsid w:val="00895386"/>
    <w:rsid w:val="008A21FF"/>
    <w:rsid w:val="008A2CE2"/>
    <w:rsid w:val="008A30AC"/>
    <w:rsid w:val="008A44B8"/>
    <w:rsid w:val="008A51A8"/>
    <w:rsid w:val="008A54C7"/>
    <w:rsid w:val="008A77D8"/>
    <w:rsid w:val="008B0483"/>
    <w:rsid w:val="008B120C"/>
    <w:rsid w:val="008B32D1"/>
    <w:rsid w:val="008B51A0"/>
    <w:rsid w:val="008B57E2"/>
    <w:rsid w:val="008B592A"/>
    <w:rsid w:val="008B7B5C"/>
    <w:rsid w:val="008C05C9"/>
    <w:rsid w:val="008C0C99"/>
    <w:rsid w:val="008C2017"/>
    <w:rsid w:val="008C4786"/>
    <w:rsid w:val="008C4958"/>
    <w:rsid w:val="008C4BAA"/>
    <w:rsid w:val="008C5253"/>
    <w:rsid w:val="008C5E9B"/>
    <w:rsid w:val="008C6AE8"/>
    <w:rsid w:val="008C7573"/>
    <w:rsid w:val="008D00A5"/>
    <w:rsid w:val="008D34F1"/>
    <w:rsid w:val="008D39D8"/>
    <w:rsid w:val="008D3F73"/>
    <w:rsid w:val="008D6D1A"/>
    <w:rsid w:val="008E065E"/>
    <w:rsid w:val="008E0927"/>
    <w:rsid w:val="008E1909"/>
    <w:rsid w:val="008F1C4E"/>
    <w:rsid w:val="008F1EAB"/>
    <w:rsid w:val="008F33DC"/>
    <w:rsid w:val="008F477F"/>
    <w:rsid w:val="008F4D93"/>
    <w:rsid w:val="00902350"/>
    <w:rsid w:val="0090336B"/>
    <w:rsid w:val="009053AA"/>
    <w:rsid w:val="0090673E"/>
    <w:rsid w:val="00906939"/>
    <w:rsid w:val="00910B7D"/>
    <w:rsid w:val="00911DFB"/>
    <w:rsid w:val="009139D9"/>
    <w:rsid w:val="00914AD8"/>
    <w:rsid w:val="00916079"/>
    <w:rsid w:val="00917097"/>
    <w:rsid w:val="00917CE9"/>
    <w:rsid w:val="00920BF2"/>
    <w:rsid w:val="00921B97"/>
    <w:rsid w:val="00922010"/>
    <w:rsid w:val="00931BD9"/>
    <w:rsid w:val="009356C1"/>
    <w:rsid w:val="009368F3"/>
    <w:rsid w:val="009406F5"/>
    <w:rsid w:val="00941636"/>
    <w:rsid w:val="00943137"/>
    <w:rsid w:val="00943742"/>
    <w:rsid w:val="00943EB7"/>
    <w:rsid w:val="00945116"/>
    <w:rsid w:val="00945C05"/>
    <w:rsid w:val="00946945"/>
    <w:rsid w:val="00947713"/>
    <w:rsid w:val="00950DE7"/>
    <w:rsid w:val="00953920"/>
    <w:rsid w:val="00953D2A"/>
    <w:rsid w:val="00953D47"/>
    <w:rsid w:val="0095681E"/>
    <w:rsid w:val="009572D4"/>
    <w:rsid w:val="00961921"/>
    <w:rsid w:val="0096430A"/>
    <w:rsid w:val="0096554B"/>
    <w:rsid w:val="0096584A"/>
    <w:rsid w:val="0097001B"/>
    <w:rsid w:val="00971F08"/>
    <w:rsid w:val="00971FFF"/>
    <w:rsid w:val="0097603D"/>
    <w:rsid w:val="00976949"/>
    <w:rsid w:val="00980477"/>
    <w:rsid w:val="00985253"/>
    <w:rsid w:val="009853B3"/>
    <w:rsid w:val="00990630"/>
    <w:rsid w:val="00991761"/>
    <w:rsid w:val="00994DCA"/>
    <w:rsid w:val="00995EC3"/>
    <w:rsid w:val="009960EC"/>
    <w:rsid w:val="009970DD"/>
    <w:rsid w:val="009A0FBA"/>
    <w:rsid w:val="009A1601"/>
    <w:rsid w:val="009A3BB6"/>
    <w:rsid w:val="009A462D"/>
    <w:rsid w:val="009A5CBA"/>
    <w:rsid w:val="009B0237"/>
    <w:rsid w:val="009B1800"/>
    <w:rsid w:val="009B1F30"/>
    <w:rsid w:val="009B3AC2"/>
    <w:rsid w:val="009B4DF4"/>
    <w:rsid w:val="009B564E"/>
    <w:rsid w:val="009B790F"/>
    <w:rsid w:val="009B7E87"/>
    <w:rsid w:val="009C0169"/>
    <w:rsid w:val="009C14EF"/>
    <w:rsid w:val="009C403E"/>
    <w:rsid w:val="009C4216"/>
    <w:rsid w:val="009D0F64"/>
    <w:rsid w:val="009D17E3"/>
    <w:rsid w:val="009D4FF0"/>
    <w:rsid w:val="009D5D16"/>
    <w:rsid w:val="009D703C"/>
    <w:rsid w:val="009D718F"/>
    <w:rsid w:val="009E068F"/>
    <w:rsid w:val="009E14E0"/>
    <w:rsid w:val="009E35DB"/>
    <w:rsid w:val="009E3FFD"/>
    <w:rsid w:val="009E47A3"/>
    <w:rsid w:val="009F08F3"/>
    <w:rsid w:val="009F11D4"/>
    <w:rsid w:val="009F32D9"/>
    <w:rsid w:val="009F344F"/>
    <w:rsid w:val="009F45FF"/>
    <w:rsid w:val="009F685A"/>
    <w:rsid w:val="00A031D8"/>
    <w:rsid w:val="00A048A8"/>
    <w:rsid w:val="00A04F49"/>
    <w:rsid w:val="00A13E54"/>
    <w:rsid w:val="00A1485D"/>
    <w:rsid w:val="00A162C5"/>
    <w:rsid w:val="00A16EAD"/>
    <w:rsid w:val="00A17BFC"/>
    <w:rsid w:val="00A17F63"/>
    <w:rsid w:val="00A2193B"/>
    <w:rsid w:val="00A2351A"/>
    <w:rsid w:val="00A264A9"/>
    <w:rsid w:val="00A26C95"/>
    <w:rsid w:val="00A26DCF"/>
    <w:rsid w:val="00A2748A"/>
    <w:rsid w:val="00A27785"/>
    <w:rsid w:val="00A27B1E"/>
    <w:rsid w:val="00A30187"/>
    <w:rsid w:val="00A3448A"/>
    <w:rsid w:val="00A36297"/>
    <w:rsid w:val="00A404C0"/>
    <w:rsid w:val="00A41E2B"/>
    <w:rsid w:val="00A42430"/>
    <w:rsid w:val="00A45B74"/>
    <w:rsid w:val="00A514D1"/>
    <w:rsid w:val="00A52A83"/>
    <w:rsid w:val="00A52E1D"/>
    <w:rsid w:val="00A548AB"/>
    <w:rsid w:val="00A5623E"/>
    <w:rsid w:val="00A61499"/>
    <w:rsid w:val="00A62578"/>
    <w:rsid w:val="00A62A77"/>
    <w:rsid w:val="00A63174"/>
    <w:rsid w:val="00A63483"/>
    <w:rsid w:val="00A657D7"/>
    <w:rsid w:val="00A660AC"/>
    <w:rsid w:val="00A67E6C"/>
    <w:rsid w:val="00A7012B"/>
    <w:rsid w:val="00A70D1C"/>
    <w:rsid w:val="00A71B99"/>
    <w:rsid w:val="00A739D0"/>
    <w:rsid w:val="00A761D4"/>
    <w:rsid w:val="00A772B6"/>
    <w:rsid w:val="00A77EC4"/>
    <w:rsid w:val="00A801B1"/>
    <w:rsid w:val="00A90472"/>
    <w:rsid w:val="00A92879"/>
    <w:rsid w:val="00A9442A"/>
    <w:rsid w:val="00A97D71"/>
    <w:rsid w:val="00AA016F"/>
    <w:rsid w:val="00AA1757"/>
    <w:rsid w:val="00AA1ED6"/>
    <w:rsid w:val="00AA4389"/>
    <w:rsid w:val="00AA5109"/>
    <w:rsid w:val="00AA51D6"/>
    <w:rsid w:val="00AA59AF"/>
    <w:rsid w:val="00AA6C3B"/>
    <w:rsid w:val="00AB0BC8"/>
    <w:rsid w:val="00AB11CA"/>
    <w:rsid w:val="00AB14D9"/>
    <w:rsid w:val="00AB40EB"/>
    <w:rsid w:val="00AB4474"/>
    <w:rsid w:val="00AB4AB8"/>
    <w:rsid w:val="00AB655E"/>
    <w:rsid w:val="00AC007F"/>
    <w:rsid w:val="00AC2ECD"/>
    <w:rsid w:val="00AC3119"/>
    <w:rsid w:val="00AC49FB"/>
    <w:rsid w:val="00AC5038"/>
    <w:rsid w:val="00AC5A10"/>
    <w:rsid w:val="00AD0AA3"/>
    <w:rsid w:val="00AD155A"/>
    <w:rsid w:val="00AD2ED0"/>
    <w:rsid w:val="00AD3F94"/>
    <w:rsid w:val="00AD4A5A"/>
    <w:rsid w:val="00AE22A5"/>
    <w:rsid w:val="00AE27AC"/>
    <w:rsid w:val="00AE40E0"/>
    <w:rsid w:val="00AE4DBA"/>
    <w:rsid w:val="00AE4F07"/>
    <w:rsid w:val="00AF1C5D"/>
    <w:rsid w:val="00AF42D7"/>
    <w:rsid w:val="00AF6FA0"/>
    <w:rsid w:val="00B006FE"/>
    <w:rsid w:val="00B007CB"/>
    <w:rsid w:val="00B02AA9"/>
    <w:rsid w:val="00B02FA3"/>
    <w:rsid w:val="00B05084"/>
    <w:rsid w:val="00B07658"/>
    <w:rsid w:val="00B10A86"/>
    <w:rsid w:val="00B11E61"/>
    <w:rsid w:val="00B157F9"/>
    <w:rsid w:val="00B169F5"/>
    <w:rsid w:val="00B20256"/>
    <w:rsid w:val="00B204D9"/>
    <w:rsid w:val="00B20D09"/>
    <w:rsid w:val="00B25AED"/>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565BC"/>
    <w:rsid w:val="00B61FB9"/>
    <w:rsid w:val="00B664C7"/>
    <w:rsid w:val="00B739F6"/>
    <w:rsid w:val="00B81A6C"/>
    <w:rsid w:val="00B8377A"/>
    <w:rsid w:val="00B85DE5"/>
    <w:rsid w:val="00B90F73"/>
    <w:rsid w:val="00B9379E"/>
    <w:rsid w:val="00B93B59"/>
    <w:rsid w:val="00B9406A"/>
    <w:rsid w:val="00B94F79"/>
    <w:rsid w:val="00BA2280"/>
    <w:rsid w:val="00BA2A08"/>
    <w:rsid w:val="00BA56D2"/>
    <w:rsid w:val="00BA5AAE"/>
    <w:rsid w:val="00BA76E0"/>
    <w:rsid w:val="00BB2A25"/>
    <w:rsid w:val="00BB3EBC"/>
    <w:rsid w:val="00BB51E9"/>
    <w:rsid w:val="00BB5253"/>
    <w:rsid w:val="00BB6EBB"/>
    <w:rsid w:val="00BB7906"/>
    <w:rsid w:val="00BC0FDC"/>
    <w:rsid w:val="00BC3053"/>
    <w:rsid w:val="00BC46A7"/>
    <w:rsid w:val="00BC4BFC"/>
    <w:rsid w:val="00BC4D2E"/>
    <w:rsid w:val="00BC6427"/>
    <w:rsid w:val="00BD25A7"/>
    <w:rsid w:val="00BD48AC"/>
    <w:rsid w:val="00BD5F1A"/>
    <w:rsid w:val="00BD6F6C"/>
    <w:rsid w:val="00BE1234"/>
    <w:rsid w:val="00BE1F14"/>
    <w:rsid w:val="00BE21AE"/>
    <w:rsid w:val="00BE2FA6"/>
    <w:rsid w:val="00BE333F"/>
    <w:rsid w:val="00BE6955"/>
    <w:rsid w:val="00BE7406"/>
    <w:rsid w:val="00BE7603"/>
    <w:rsid w:val="00BF3279"/>
    <w:rsid w:val="00BF74C7"/>
    <w:rsid w:val="00BF7846"/>
    <w:rsid w:val="00C015F1"/>
    <w:rsid w:val="00C01F33"/>
    <w:rsid w:val="00C02CC6"/>
    <w:rsid w:val="00C040F7"/>
    <w:rsid w:val="00C044AB"/>
    <w:rsid w:val="00C05706"/>
    <w:rsid w:val="00C07377"/>
    <w:rsid w:val="00C10478"/>
    <w:rsid w:val="00C12107"/>
    <w:rsid w:val="00C14D4B"/>
    <w:rsid w:val="00C154BB"/>
    <w:rsid w:val="00C2161B"/>
    <w:rsid w:val="00C279B5"/>
    <w:rsid w:val="00C27C45"/>
    <w:rsid w:val="00C33A8F"/>
    <w:rsid w:val="00C3438E"/>
    <w:rsid w:val="00C3719D"/>
    <w:rsid w:val="00C37CB2"/>
    <w:rsid w:val="00C44CEB"/>
    <w:rsid w:val="00C473A5"/>
    <w:rsid w:val="00C54995"/>
    <w:rsid w:val="00C54D41"/>
    <w:rsid w:val="00C5535F"/>
    <w:rsid w:val="00C57EFC"/>
    <w:rsid w:val="00C60783"/>
    <w:rsid w:val="00C64672"/>
    <w:rsid w:val="00C70697"/>
    <w:rsid w:val="00C70B13"/>
    <w:rsid w:val="00C7151A"/>
    <w:rsid w:val="00C71F9C"/>
    <w:rsid w:val="00C72093"/>
    <w:rsid w:val="00C72EF4"/>
    <w:rsid w:val="00C744FE"/>
    <w:rsid w:val="00C747A9"/>
    <w:rsid w:val="00C75D2F"/>
    <w:rsid w:val="00C767BE"/>
    <w:rsid w:val="00C76E3C"/>
    <w:rsid w:val="00C81568"/>
    <w:rsid w:val="00C85FD2"/>
    <w:rsid w:val="00C9027A"/>
    <w:rsid w:val="00C9068E"/>
    <w:rsid w:val="00C91366"/>
    <w:rsid w:val="00C93814"/>
    <w:rsid w:val="00C93C4B"/>
    <w:rsid w:val="00C944AB"/>
    <w:rsid w:val="00C95B40"/>
    <w:rsid w:val="00C97763"/>
    <w:rsid w:val="00C97D56"/>
    <w:rsid w:val="00CA1ED8"/>
    <w:rsid w:val="00CB1F63"/>
    <w:rsid w:val="00CB7170"/>
    <w:rsid w:val="00CC040E"/>
    <w:rsid w:val="00CC111F"/>
    <w:rsid w:val="00CC1C9B"/>
    <w:rsid w:val="00CC2011"/>
    <w:rsid w:val="00CC302F"/>
    <w:rsid w:val="00CC3EA0"/>
    <w:rsid w:val="00CC468F"/>
    <w:rsid w:val="00CC7B45"/>
    <w:rsid w:val="00CD1188"/>
    <w:rsid w:val="00CD14B9"/>
    <w:rsid w:val="00CD2ED1"/>
    <w:rsid w:val="00CD337B"/>
    <w:rsid w:val="00CD5413"/>
    <w:rsid w:val="00CD6B2A"/>
    <w:rsid w:val="00CD792B"/>
    <w:rsid w:val="00CE0424"/>
    <w:rsid w:val="00CE0BF7"/>
    <w:rsid w:val="00CE18C0"/>
    <w:rsid w:val="00CE2E5D"/>
    <w:rsid w:val="00CE7561"/>
    <w:rsid w:val="00CF1354"/>
    <w:rsid w:val="00CF3B1F"/>
    <w:rsid w:val="00CF3BF6"/>
    <w:rsid w:val="00CF625B"/>
    <w:rsid w:val="00CF687E"/>
    <w:rsid w:val="00CF7842"/>
    <w:rsid w:val="00D020C5"/>
    <w:rsid w:val="00D0349B"/>
    <w:rsid w:val="00D10249"/>
    <w:rsid w:val="00D115C3"/>
    <w:rsid w:val="00D11897"/>
    <w:rsid w:val="00D13135"/>
    <w:rsid w:val="00D13AC2"/>
    <w:rsid w:val="00D13E4E"/>
    <w:rsid w:val="00D239A7"/>
    <w:rsid w:val="00D23F47"/>
    <w:rsid w:val="00D36E71"/>
    <w:rsid w:val="00D374BC"/>
    <w:rsid w:val="00D37D87"/>
    <w:rsid w:val="00D4072C"/>
    <w:rsid w:val="00D40B33"/>
    <w:rsid w:val="00D40F2E"/>
    <w:rsid w:val="00D41133"/>
    <w:rsid w:val="00D4318F"/>
    <w:rsid w:val="00D438BF"/>
    <w:rsid w:val="00D440F8"/>
    <w:rsid w:val="00D453DF"/>
    <w:rsid w:val="00D51E5F"/>
    <w:rsid w:val="00D546FF"/>
    <w:rsid w:val="00D54F1F"/>
    <w:rsid w:val="00D55AD5"/>
    <w:rsid w:val="00D576CA"/>
    <w:rsid w:val="00D60791"/>
    <w:rsid w:val="00D61AF5"/>
    <w:rsid w:val="00D625E8"/>
    <w:rsid w:val="00D652B5"/>
    <w:rsid w:val="00D66155"/>
    <w:rsid w:val="00D708B0"/>
    <w:rsid w:val="00D755AF"/>
    <w:rsid w:val="00D77B1D"/>
    <w:rsid w:val="00D8021F"/>
    <w:rsid w:val="00D80383"/>
    <w:rsid w:val="00D823C6"/>
    <w:rsid w:val="00D8327F"/>
    <w:rsid w:val="00D84288"/>
    <w:rsid w:val="00D85F8E"/>
    <w:rsid w:val="00D86CA3"/>
    <w:rsid w:val="00D871CE"/>
    <w:rsid w:val="00D915C1"/>
    <w:rsid w:val="00D9196D"/>
    <w:rsid w:val="00D92982"/>
    <w:rsid w:val="00D93A77"/>
    <w:rsid w:val="00DA305E"/>
    <w:rsid w:val="00DA34D5"/>
    <w:rsid w:val="00DA5417"/>
    <w:rsid w:val="00DA56E8"/>
    <w:rsid w:val="00DB0A9F"/>
    <w:rsid w:val="00DB377D"/>
    <w:rsid w:val="00DB743C"/>
    <w:rsid w:val="00DC2541"/>
    <w:rsid w:val="00DC2D36"/>
    <w:rsid w:val="00DC53EF"/>
    <w:rsid w:val="00DC6A50"/>
    <w:rsid w:val="00DC7CE5"/>
    <w:rsid w:val="00DD2FDA"/>
    <w:rsid w:val="00DD70C5"/>
    <w:rsid w:val="00DE1823"/>
    <w:rsid w:val="00DE5608"/>
    <w:rsid w:val="00DE58D0"/>
    <w:rsid w:val="00DE60A8"/>
    <w:rsid w:val="00DE654F"/>
    <w:rsid w:val="00DF037B"/>
    <w:rsid w:val="00DF08CF"/>
    <w:rsid w:val="00DF0B6E"/>
    <w:rsid w:val="00DF0FAA"/>
    <w:rsid w:val="00DF12C1"/>
    <w:rsid w:val="00DF15E0"/>
    <w:rsid w:val="00DF1DC9"/>
    <w:rsid w:val="00DF1EDB"/>
    <w:rsid w:val="00DF37A0"/>
    <w:rsid w:val="00E110E7"/>
    <w:rsid w:val="00E11B20"/>
    <w:rsid w:val="00E17FA2"/>
    <w:rsid w:val="00E22330"/>
    <w:rsid w:val="00E23A75"/>
    <w:rsid w:val="00E30B5A"/>
    <w:rsid w:val="00E3123D"/>
    <w:rsid w:val="00E31461"/>
    <w:rsid w:val="00E31D43"/>
    <w:rsid w:val="00E31D71"/>
    <w:rsid w:val="00E32608"/>
    <w:rsid w:val="00E33AEB"/>
    <w:rsid w:val="00E34188"/>
    <w:rsid w:val="00E34B6E"/>
    <w:rsid w:val="00E35559"/>
    <w:rsid w:val="00E3723A"/>
    <w:rsid w:val="00E37368"/>
    <w:rsid w:val="00E37860"/>
    <w:rsid w:val="00E446F1"/>
    <w:rsid w:val="00E46886"/>
    <w:rsid w:val="00E47AEF"/>
    <w:rsid w:val="00E53B75"/>
    <w:rsid w:val="00E54E3B"/>
    <w:rsid w:val="00E57565"/>
    <w:rsid w:val="00E57D8E"/>
    <w:rsid w:val="00E63838"/>
    <w:rsid w:val="00E63EFF"/>
    <w:rsid w:val="00E64434"/>
    <w:rsid w:val="00E6447C"/>
    <w:rsid w:val="00E655A6"/>
    <w:rsid w:val="00E65E75"/>
    <w:rsid w:val="00E67C51"/>
    <w:rsid w:val="00E72EFC"/>
    <w:rsid w:val="00E758EC"/>
    <w:rsid w:val="00E77EBF"/>
    <w:rsid w:val="00E8234C"/>
    <w:rsid w:val="00E82F51"/>
    <w:rsid w:val="00E83532"/>
    <w:rsid w:val="00E83AA9"/>
    <w:rsid w:val="00E83E44"/>
    <w:rsid w:val="00E85928"/>
    <w:rsid w:val="00E87822"/>
    <w:rsid w:val="00E90395"/>
    <w:rsid w:val="00E90E49"/>
    <w:rsid w:val="00E917F9"/>
    <w:rsid w:val="00E9291C"/>
    <w:rsid w:val="00E93FFE"/>
    <w:rsid w:val="00E94F8A"/>
    <w:rsid w:val="00E9645E"/>
    <w:rsid w:val="00EA7A41"/>
    <w:rsid w:val="00EB077B"/>
    <w:rsid w:val="00EB1924"/>
    <w:rsid w:val="00EB4EA2"/>
    <w:rsid w:val="00EC155C"/>
    <w:rsid w:val="00EC24D5"/>
    <w:rsid w:val="00EC27C6"/>
    <w:rsid w:val="00EC34AC"/>
    <w:rsid w:val="00EC4207"/>
    <w:rsid w:val="00EC5653"/>
    <w:rsid w:val="00EC71CE"/>
    <w:rsid w:val="00ED1006"/>
    <w:rsid w:val="00ED229D"/>
    <w:rsid w:val="00ED402D"/>
    <w:rsid w:val="00ED4F36"/>
    <w:rsid w:val="00EF18FE"/>
    <w:rsid w:val="00EF524D"/>
    <w:rsid w:val="00EF5787"/>
    <w:rsid w:val="00EF60D0"/>
    <w:rsid w:val="00F01E34"/>
    <w:rsid w:val="00F01EEA"/>
    <w:rsid w:val="00F0528D"/>
    <w:rsid w:val="00F06C67"/>
    <w:rsid w:val="00F06DFD"/>
    <w:rsid w:val="00F071D1"/>
    <w:rsid w:val="00F07533"/>
    <w:rsid w:val="00F10629"/>
    <w:rsid w:val="00F1518A"/>
    <w:rsid w:val="00F15FA5"/>
    <w:rsid w:val="00F2003B"/>
    <w:rsid w:val="00F209B7"/>
    <w:rsid w:val="00F21347"/>
    <w:rsid w:val="00F2176D"/>
    <w:rsid w:val="00F2203B"/>
    <w:rsid w:val="00F23666"/>
    <w:rsid w:val="00F2376F"/>
    <w:rsid w:val="00F243D8"/>
    <w:rsid w:val="00F27E2E"/>
    <w:rsid w:val="00F30828"/>
    <w:rsid w:val="00F313D6"/>
    <w:rsid w:val="00F31AFC"/>
    <w:rsid w:val="00F40F0C"/>
    <w:rsid w:val="00F42EEC"/>
    <w:rsid w:val="00F4396E"/>
    <w:rsid w:val="00F4423D"/>
    <w:rsid w:val="00F447AF"/>
    <w:rsid w:val="00F4766C"/>
    <w:rsid w:val="00F5060E"/>
    <w:rsid w:val="00F507D1"/>
    <w:rsid w:val="00F519CE"/>
    <w:rsid w:val="00F51ADA"/>
    <w:rsid w:val="00F52508"/>
    <w:rsid w:val="00F532A1"/>
    <w:rsid w:val="00F544CC"/>
    <w:rsid w:val="00F546B4"/>
    <w:rsid w:val="00F60203"/>
    <w:rsid w:val="00F607C5"/>
    <w:rsid w:val="00F60DEA"/>
    <w:rsid w:val="00F6302A"/>
    <w:rsid w:val="00F63950"/>
    <w:rsid w:val="00F648C4"/>
    <w:rsid w:val="00F64C2B"/>
    <w:rsid w:val="00F651BE"/>
    <w:rsid w:val="00F67F53"/>
    <w:rsid w:val="00F703BE"/>
    <w:rsid w:val="00F70D0A"/>
    <w:rsid w:val="00F71F69"/>
    <w:rsid w:val="00F72B72"/>
    <w:rsid w:val="00F74BB9"/>
    <w:rsid w:val="00F75426"/>
    <w:rsid w:val="00F75582"/>
    <w:rsid w:val="00F76EFA"/>
    <w:rsid w:val="00F804BE"/>
    <w:rsid w:val="00F817CE"/>
    <w:rsid w:val="00F8456C"/>
    <w:rsid w:val="00F859D8"/>
    <w:rsid w:val="00F868F5"/>
    <w:rsid w:val="00F9056A"/>
    <w:rsid w:val="00F90F8D"/>
    <w:rsid w:val="00F92782"/>
    <w:rsid w:val="00F93277"/>
    <w:rsid w:val="00F93AA9"/>
    <w:rsid w:val="00F94B79"/>
    <w:rsid w:val="00F96985"/>
    <w:rsid w:val="00F97838"/>
    <w:rsid w:val="00F97BA9"/>
    <w:rsid w:val="00FA2BB3"/>
    <w:rsid w:val="00FB4C80"/>
    <w:rsid w:val="00FB6A6A"/>
    <w:rsid w:val="00FC41D0"/>
    <w:rsid w:val="00FC7429"/>
    <w:rsid w:val="00FD07F6"/>
    <w:rsid w:val="00FD11D7"/>
    <w:rsid w:val="00FD1EAE"/>
    <w:rsid w:val="00FD1EC8"/>
    <w:rsid w:val="00FD47ED"/>
    <w:rsid w:val="00FD74DB"/>
    <w:rsid w:val="00FD7660"/>
    <w:rsid w:val="00FE0655"/>
    <w:rsid w:val="00FE2365"/>
    <w:rsid w:val="00FE37D7"/>
    <w:rsid w:val="00FE4C7B"/>
    <w:rsid w:val="00FE7336"/>
    <w:rsid w:val="00FE787C"/>
    <w:rsid w:val="00FE7FD8"/>
    <w:rsid w:val="00FF0D21"/>
    <w:rsid w:val="00FF421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4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5NUHHDQN7SK2-1476151046-41814</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https://ericsson.sharepoint.com/sites/star/_layouts/15/DocIdRedir.aspx?ID=5NUHHDQN7SK2-1476151046-41814</Url>
      <Description>5NUHHDQN7SK2-1476151046-41814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8BD609AA-DA2C-4BA7-88EB-E5F8536054E4}">
  <ds:schemaRefs>
    <ds:schemaRef ds:uri="http://schemas.openxmlformats.org/officeDocument/2006/bibliography"/>
  </ds:schemaRefs>
</ds:datastoreItem>
</file>

<file path=customXml/itemProps2.xml><?xml version="1.0" encoding="utf-8"?>
<ds:datastoreItem xmlns:ds="http://schemas.openxmlformats.org/officeDocument/2006/customXml" ds:itemID="{F37D231A-FCB7-4D3B-B744-45CC8145D81E}"/>
</file>

<file path=customXml/itemProps3.xml><?xml version="1.0" encoding="utf-8"?>
<ds:datastoreItem xmlns:ds="http://schemas.openxmlformats.org/officeDocument/2006/customXml" ds:itemID="{17153D1E-44FE-42AE-9225-A692E4FB97E2}"/>
</file>

<file path=customXml/itemProps4.xml><?xml version="1.0" encoding="utf-8"?>
<ds:datastoreItem xmlns:ds="http://schemas.openxmlformats.org/officeDocument/2006/customXml" ds:itemID="{22EF406E-BB25-446F-9739-58B06A95AEE6}"/>
</file>

<file path=customXml/itemProps5.xml><?xml version="1.0" encoding="utf-8"?>
<ds:datastoreItem xmlns:ds="http://schemas.openxmlformats.org/officeDocument/2006/customXml" ds:itemID="{5DCFF33E-4AF1-44A8-836F-61CC97BD509E}"/>
</file>

<file path=customXml/itemProps6.xml><?xml version="1.0" encoding="utf-8"?>
<ds:datastoreItem xmlns:ds="http://schemas.openxmlformats.org/officeDocument/2006/customXml" ds:itemID="{969535E0-BA3C-4582-8E99-A0D5FA845EA4}"/>
</file>

<file path=docProps/app.xml><?xml version="1.0" encoding="utf-8"?>
<Properties xmlns="http://schemas.openxmlformats.org/officeDocument/2006/extended-properties" xmlns:vt="http://schemas.openxmlformats.org/officeDocument/2006/docPropsVTypes">
  <Template>Normal</Template>
  <TotalTime>0</TotalTime>
  <Pages>3</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2019-02-16T02:32:00Z</dcterms:created>
  <dcterms:modified xsi:type="dcterms:W3CDTF">2019-02-16T02:32:00Z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813901f5-3c3b-4e09-849e-e6cb8b21caf2</vt:lpwstr>
  </property>
  <property fmtid="{D5CDD505-2E9C-101B-9397-08002B2CF9AE}" pid="14" name="EriCOLLProjects">
    <vt:lpwstr/>
  </property>
  <property fmtid="{D5CDD505-2E9C-101B-9397-08002B2CF9AE}" pid="15" name="AuthorIds_UIVersion_1024">
    <vt:lpwstr>179</vt:lpwstr>
  </property>
</Properties>
</file>